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63" w:rsidRPr="006F6359" w:rsidRDefault="00536B63" w:rsidP="00536B63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F6359">
        <w:rPr>
          <w:b/>
          <w:sz w:val="24"/>
          <w:szCs w:val="24"/>
        </w:rPr>
        <w:t xml:space="preserve">PROCEDIMENTO PADRÃO PARA CONTRATO </w:t>
      </w:r>
      <w:r>
        <w:rPr>
          <w:b/>
          <w:sz w:val="24"/>
          <w:szCs w:val="24"/>
        </w:rPr>
        <w:t>COM AS</w:t>
      </w:r>
      <w:r w:rsidRPr="006F6359">
        <w:rPr>
          <w:b/>
          <w:sz w:val="24"/>
          <w:szCs w:val="24"/>
        </w:rPr>
        <w:t xml:space="preserve"> FUNDAÇ</w:t>
      </w:r>
      <w:r>
        <w:rPr>
          <w:b/>
          <w:sz w:val="24"/>
          <w:szCs w:val="24"/>
        </w:rPr>
        <w:t>ÕES</w:t>
      </w:r>
      <w:r w:rsidRPr="006F6359">
        <w:rPr>
          <w:b/>
          <w:sz w:val="24"/>
          <w:szCs w:val="24"/>
        </w:rPr>
        <w:t xml:space="preserve"> DE APOIO COM BASE NA LEI 8958 DE 20/12/94 REGULAMENTADA PELO DECRETO 7423/10 E RESOLUÇÃO CONSUNI 006/2011</w:t>
      </w:r>
    </w:p>
    <w:p w:rsidR="00536B63" w:rsidRDefault="00536B63" w:rsidP="00536B63">
      <w:pPr>
        <w:jc w:val="both"/>
        <w:rPr>
          <w:b/>
          <w:sz w:val="24"/>
          <w:szCs w:val="24"/>
        </w:rPr>
      </w:pPr>
    </w:p>
    <w:p w:rsidR="00536B63" w:rsidRPr="00B47809" w:rsidRDefault="00536B63" w:rsidP="00536B63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536B63" w:rsidRDefault="00536B63" w:rsidP="00536B63">
      <w:pPr>
        <w:spacing w:line="360" w:lineRule="auto"/>
        <w:jc w:val="both"/>
        <w:rPr>
          <w:b/>
          <w:sz w:val="24"/>
          <w:szCs w:val="24"/>
        </w:rPr>
      </w:pPr>
      <w:r w:rsidRPr="007F131B">
        <w:rPr>
          <w:b/>
          <w:sz w:val="24"/>
          <w:szCs w:val="24"/>
        </w:rPr>
        <w:t>GUIA DE PASSOS</w:t>
      </w:r>
      <w:r>
        <w:rPr>
          <w:b/>
          <w:sz w:val="24"/>
          <w:szCs w:val="24"/>
        </w:rPr>
        <w:t xml:space="preserve"> PARA AS CATEGORIAS 1 E 2</w:t>
      </w:r>
      <w:r w:rsidRPr="007F131B">
        <w:rPr>
          <w:b/>
          <w:sz w:val="24"/>
          <w:szCs w:val="24"/>
        </w:rPr>
        <w:t>:</w:t>
      </w:r>
    </w:p>
    <w:p w:rsidR="00536B63" w:rsidRPr="007F131B" w:rsidRDefault="00536B63" w:rsidP="00536B63">
      <w:pPr>
        <w:spacing w:line="360" w:lineRule="auto"/>
        <w:jc w:val="both"/>
        <w:rPr>
          <w:b/>
          <w:sz w:val="24"/>
          <w:szCs w:val="24"/>
        </w:rPr>
      </w:pPr>
    </w:p>
    <w:p w:rsidR="00536B63" w:rsidRDefault="00536B63" w:rsidP="00536B63">
      <w:pP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 w:rsidRPr="00EB15A2">
        <w:rPr>
          <w:b/>
          <w:sz w:val="24"/>
          <w:szCs w:val="24"/>
        </w:rPr>
        <w:t>SEÇÃO 1 – CELEBRAÇÃO DO CONTRATO</w:t>
      </w:r>
    </w:p>
    <w:p w:rsidR="00536B63" w:rsidRPr="00EB15A2" w:rsidRDefault="00536B63" w:rsidP="00536B63">
      <w:pPr>
        <w:spacing w:line="360" w:lineRule="auto"/>
        <w:jc w:val="both"/>
        <w:rPr>
          <w:b/>
          <w:sz w:val="24"/>
          <w:szCs w:val="24"/>
        </w:rPr>
      </w:pPr>
    </w:p>
    <w:p w:rsidR="00536B63" w:rsidRPr="007F131B" w:rsidRDefault="00536B63" w:rsidP="00536B63">
      <w:pPr>
        <w:spacing w:line="360" w:lineRule="auto"/>
        <w:jc w:val="both"/>
        <w:rPr>
          <w:sz w:val="24"/>
          <w:szCs w:val="24"/>
        </w:rPr>
      </w:pPr>
      <w:r w:rsidRPr="007F131B">
        <w:rPr>
          <w:sz w:val="24"/>
          <w:szCs w:val="24"/>
        </w:rPr>
        <w:t xml:space="preserve">1º Preenchimento </w:t>
      </w:r>
      <w:r>
        <w:rPr>
          <w:sz w:val="24"/>
          <w:szCs w:val="24"/>
        </w:rPr>
        <w:t>e envio para a PROAD de</w:t>
      </w:r>
      <w:r w:rsidRPr="007F131B">
        <w:rPr>
          <w:sz w:val="24"/>
          <w:szCs w:val="24"/>
        </w:rPr>
        <w:t xml:space="preserve"> formulário de </w:t>
      </w:r>
      <w:r>
        <w:rPr>
          <w:sz w:val="24"/>
          <w:szCs w:val="24"/>
          <w:u w:val="single"/>
        </w:rPr>
        <w:t>pedido</w:t>
      </w:r>
      <w:r w:rsidRPr="009E683B">
        <w:rPr>
          <w:sz w:val="24"/>
          <w:szCs w:val="24"/>
          <w:u w:val="single"/>
        </w:rPr>
        <w:t xml:space="preserve"> de serviços</w:t>
      </w:r>
      <w:r w:rsidRPr="007F131B">
        <w:rPr>
          <w:sz w:val="24"/>
          <w:szCs w:val="24"/>
        </w:rPr>
        <w:t xml:space="preserve"> disponível na página </w:t>
      </w:r>
      <w:r w:rsidRPr="009E683B">
        <w:rPr>
          <w:color w:val="0070C0"/>
          <w:sz w:val="24"/>
          <w:szCs w:val="24"/>
        </w:rPr>
        <w:t>www.proad.ufg.br</w:t>
      </w:r>
      <w:r w:rsidRPr="007F131B">
        <w:rPr>
          <w:sz w:val="24"/>
          <w:szCs w:val="24"/>
        </w:rPr>
        <w:t>, pela Unidade/Órgão</w:t>
      </w:r>
      <w:r>
        <w:rPr>
          <w:sz w:val="24"/>
          <w:szCs w:val="24"/>
        </w:rPr>
        <w:t xml:space="preserve">/Coordenador </w:t>
      </w:r>
      <w:r w:rsidRPr="007F131B">
        <w:rPr>
          <w:sz w:val="24"/>
          <w:szCs w:val="24"/>
        </w:rPr>
        <w:t>interessado, solicitando a contratação de serviços para execução de projeto, nos termos do artigo 1º da Lei nº 8.958/94, ao qual deverá ser anexado:</w:t>
      </w:r>
    </w:p>
    <w:p w:rsidR="00536B63" w:rsidRDefault="00536B63" w:rsidP="00536B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F131B">
        <w:rPr>
          <w:sz w:val="24"/>
          <w:szCs w:val="24"/>
        </w:rPr>
        <w:t xml:space="preserve">Cópia do convênio, termo de cooperação </w:t>
      </w:r>
      <w:r>
        <w:rPr>
          <w:sz w:val="24"/>
          <w:szCs w:val="24"/>
        </w:rPr>
        <w:t xml:space="preserve">ou TED acordado com </w:t>
      </w:r>
      <w:proofErr w:type="gramStart"/>
      <w:r>
        <w:rPr>
          <w:sz w:val="24"/>
          <w:szCs w:val="24"/>
        </w:rPr>
        <w:t>o concedente</w:t>
      </w:r>
      <w:proofErr w:type="gramEnd"/>
      <w:r>
        <w:rPr>
          <w:sz w:val="24"/>
          <w:szCs w:val="24"/>
        </w:rPr>
        <w:t xml:space="preserve"> do recurso;</w:t>
      </w:r>
    </w:p>
    <w:p w:rsidR="00536B63" w:rsidRPr="007F131B" w:rsidRDefault="00536B63" w:rsidP="00536B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Extrato do projeto (ensino, pesquisa, </w:t>
      </w:r>
      <w:r w:rsidRPr="007F131B">
        <w:rPr>
          <w:sz w:val="24"/>
          <w:szCs w:val="24"/>
        </w:rPr>
        <w:t>extensão</w:t>
      </w:r>
      <w:r>
        <w:rPr>
          <w:sz w:val="24"/>
          <w:szCs w:val="24"/>
        </w:rPr>
        <w:t xml:space="preserve"> e desenvolvimento institucional</w:t>
      </w:r>
      <w:r w:rsidRPr="007F131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cadastrado na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correspondente e aprovado pela Unidade/Órgão</w:t>
      </w:r>
      <w:r w:rsidRPr="007F131B">
        <w:rPr>
          <w:sz w:val="24"/>
          <w:szCs w:val="24"/>
        </w:rPr>
        <w:t>;</w:t>
      </w:r>
    </w:p>
    <w:p w:rsidR="00536B63" w:rsidRDefault="00536B63" w:rsidP="00536B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F131B">
        <w:rPr>
          <w:sz w:val="24"/>
          <w:szCs w:val="24"/>
        </w:rPr>
        <w:t xml:space="preserve">Minuta do Plano de Trabalho – título do projeto a ser executado, objetivo, finalidades específicas, especificação clara dos serviços a serem executados e período de execução (formulário de PLANO DE TRABALHO – Fundação, disponível na página </w:t>
      </w:r>
      <w:hyperlink r:id="rId8" w:history="1">
        <w:r w:rsidRPr="007F131B">
          <w:rPr>
            <w:rStyle w:val="Hyperlink"/>
            <w:sz w:val="24"/>
            <w:szCs w:val="24"/>
          </w:rPr>
          <w:t>www.proad.ufg.br)</w:t>
        </w:r>
      </w:hyperlink>
      <w:r w:rsidRPr="007F131B">
        <w:rPr>
          <w:sz w:val="24"/>
          <w:szCs w:val="24"/>
        </w:rPr>
        <w:t>.</w:t>
      </w:r>
    </w:p>
    <w:p w:rsidR="00536B63" w:rsidRPr="007F131B" w:rsidRDefault="00536B63" w:rsidP="00536B6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7F131B">
        <w:rPr>
          <w:sz w:val="24"/>
          <w:szCs w:val="24"/>
        </w:rPr>
        <w:t xml:space="preserve">inuta do Contrato: o contrato deve estar diretamente relacionado ao projeto a ser cumprido no prazo determinado e que resulte em produto(s) bem definido (modelo da Minuta de Contrato – </w:t>
      </w:r>
      <w:hyperlink r:id="rId9" w:history="1">
        <w:r w:rsidRPr="007F131B">
          <w:rPr>
            <w:rStyle w:val="Hyperlink"/>
            <w:sz w:val="24"/>
            <w:szCs w:val="24"/>
          </w:rPr>
          <w:t>www.proad.ufg.br)</w:t>
        </w:r>
      </w:hyperlink>
      <w:r w:rsidRPr="007F131B">
        <w:rPr>
          <w:sz w:val="24"/>
          <w:szCs w:val="24"/>
        </w:rPr>
        <w:t>.</w:t>
      </w:r>
    </w:p>
    <w:p w:rsidR="00536B63" w:rsidRPr="007F131B" w:rsidRDefault="00536B63" w:rsidP="00536B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2º Autuação dos documentos pela PROAD adicionando a nota de crédito emitida </w:t>
      </w:r>
      <w:proofErr w:type="gramStart"/>
      <w:r>
        <w:rPr>
          <w:sz w:val="24"/>
          <w:szCs w:val="24"/>
        </w:rPr>
        <w:t>pelo concedente</w:t>
      </w:r>
      <w:proofErr w:type="gramEnd"/>
      <w:r>
        <w:rPr>
          <w:sz w:val="24"/>
          <w:szCs w:val="24"/>
        </w:rPr>
        <w:t xml:space="preserve"> dos recursos em caso de descentralizações;</w:t>
      </w:r>
    </w:p>
    <w:p w:rsidR="00536B63" w:rsidRPr="007F131B" w:rsidRDefault="00536B63" w:rsidP="00536B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131B">
        <w:rPr>
          <w:sz w:val="24"/>
          <w:szCs w:val="24"/>
        </w:rPr>
        <w:t>º Envio de ofício pela PROAD à Fundação de apoio para apresentação de proposta de execução do serviço solicitado, com base no inciso XIII do artigo 24 da Lei 8.666/93;</w:t>
      </w:r>
    </w:p>
    <w:p w:rsidR="00536B63" w:rsidRPr="007F131B" w:rsidRDefault="00536B63" w:rsidP="00536B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4º Juntada</w:t>
      </w:r>
      <w:r w:rsidRPr="007F131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7F131B">
        <w:rPr>
          <w:sz w:val="24"/>
          <w:szCs w:val="24"/>
        </w:rPr>
        <w:t xml:space="preserve">a proposta </w:t>
      </w:r>
      <w:r>
        <w:rPr>
          <w:sz w:val="24"/>
          <w:szCs w:val="24"/>
        </w:rPr>
        <w:t>e dos documentos da Fundação ao processo:</w:t>
      </w:r>
    </w:p>
    <w:p w:rsidR="00536B63" w:rsidRPr="007F131B" w:rsidRDefault="00536B63" w:rsidP="00536B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F131B">
        <w:rPr>
          <w:sz w:val="24"/>
          <w:szCs w:val="24"/>
        </w:rPr>
        <w:t>Atestado de funcionamento emitido pelo Ministério Público do Estado – Curadoria das Fundações;</w:t>
      </w:r>
    </w:p>
    <w:p w:rsidR="00536B63" w:rsidRPr="007F131B" w:rsidRDefault="00536B63" w:rsidP="00536B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F131B">
        <w:rPr>
          <w:sz w:val="24"/>
          <w:szCs w:val="24"/>
        </w:rPr>
        <w:lastRenderedPageBreak/>
        <w:t>Certificado de Registro de Credenciamento emitido pelos Ministérios da Educação e Cultura e Ciência e Tecnologia;</w:t>
      </w:r>
    </w:p>
    <w:p w:rsidR="00536B63" w:rsidRPr="007F131B" w:rsidRDefault="00536B63" w:rsidP="00536B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F131B">
        <w:rPr>
          <w:sz w:val="24"/>
          <w:szCs w:val="24"/>
        </w:rPr>
        <w:t>Estatuto;</w:t>
      </w:r>
    </w:p>
    <w:p w:rsidR="00536B63" w:rsidRDefault="00536B63" w:rsidP="00536B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F131B">
        <w:rPr>
          <w:sz w:val="24"/>
          <w:szCs w:val="24"/>
        </w:rPr>
        <w:t>Co</w:t>
      </w:r>
      <w:r>
        <w:rPr>
          <w:sz w:val="24"/>
          <w:szCs w:val="24"/>
        </w:rPr>
        <w:t>mprovação da capacidade técnica;</w:t>
      </w:r>
    </w:p>
    <w:p w:rsidR="00536B63" w:rsidRPr="00D32E17" w:rsidRDefault="00536B63" w:rsidP="00536B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Certidões (SICAF, CNDT e Não Emprego de Menores).</w:t>
      </w:r>
    </w:p>
    <w:p w:rsidR="00536B63" w:rsidRPr="007F131B" w:rsidRDefault="00536B63" w:rsidP="00536B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F131B">
        <w:rPr>
          <w:sz w:val="24"/>
          <w:szCs w:val="24"/>
        </w:rPr>
        <w:t xml:space="preserve">º Despacho do Pró- Reitor de Administração e Finanças a chefia do gabinete do Reitor tendo por base justificativa de contratação da Fundação por dispensa de licitação e indicação do recurso. </w:t>
      </w:r>
    </w:p>
    <w:p w:rsidR="00536B63" w:rsidRPr="007F131B" w:rsidRDefault="00536B63" w:rsidP="00536B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F131B">
        <w:rPr>
          <w:sz w:val="24"/>
          <w:szCs w:val="24"/>
        </w:rPr>
        <w:t>º Despacho do chefe do Gabinete encaminhando o processo à PF-UFG/PGF/AGU.</w:t>
      </w:r>
    </w:p>
    <w:p w:rsidR="00536B63" w:rsidRPr="007F131B" w:rsidRDefault="00536B63" w:rsidP="00536B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F131B">
        <w:rPr>
          <w:sz w:val="24"/>
          <w:szCs w:val="24"/>
        </w:rPr>
        <w:t>º Parecer e despacho da PF-UFG/PGF/AGU.</w:t>
      </w:r>
    </w:p>
    <w:p w:rsidR="00536B63" w:rsidRPr="007F131B" w:rsidRDefault="00536B63" w:rsidP="00536B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F131B">
        <w:rPr>
          <w:sz w:val="24"/>
          <w:szCs w:val="24"/>
        </w:rPr>
        <w:t>º Atendimento das observações/</w:t>
      </w:r>
      <w:r>
        <w:rPr>
          <w:sz w:val="24"/>
          <w:szCs w:val="24"/>
        </w:rPr>
        <w:t>recomendações</w:t>
      </w:r>
      <w:r w:rsidRPr="007F131B">
        <w:rPr>
          <w:sz w:val="24"/>
          <w:szCs w:val="24"/>
        </w:rPr>
        <w:t xml:space="preserve"> da PF-UFG/PGF/AGU.</w:t>
      </w:r>
    </w:p>
    <w:p w:rsidR="00536B63" w:rsidRPr="007F131B" w:rsidRDefault="00536B63" w:rsidP="00536B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F131B">
        <w:rPr>
          <w:sz w:val="24"/>
          <w:szCs w:val="24"/>
        </w:rPr>
        <w:t>º Envi</w:t>
      </w:r>
      <w:r>
        <w:rPr>
          <w:sz w:val="24"/>
          <w:szCs w:val="24"/>
        </w:rPr>
        <w:t>o do</w:t>
      </w:r>
      <w:r w:rsidRPr="007F131B">
        <w:rPr>
          <w:sz w:val="24"/>
          <w:szCs w:val="24"/>
        </w:rPr>
        <w:t xml:space="preserve"> processo ao DMP para:</w:t>
      </w:r>
    </w:p>
    <w:p w:rsidR="00536B63" w:rsidRPr="007F131B" w:rsidRDefault="00536B63" w:rsidP="00536B6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7F131B">
        <w:rPr>
          <w:sz w:val="24"/>
          <w:szCs w:val="24"/>
        </w:rPr>
        <w:t>onferência e cadastro no SIASG.</w:t>
      </w:r>
    </w:p>
    <w:p w:rsidR="00536B63" w:rsidRPr="00D32E17" w:rsidRDefault="00536B63" w:rsidP="00536B6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F131B">
        <w:rPr>
          <w:sz w:val="24"/>
          <w:szCs w:val="24"/>
        </w:rPr>
        <w:t>Verificar, imprimir e colocar no processo o SICAF</w:t>
      </w:r>
      <w:r>
        <w:rPr>
          <w:sz w:val="24"/>
          <w:szCs w:val="24"/>
        </w:rPr>
        <w:t xml:space="preserve"> da Fundação</w:t>
      </w:r>
      <w:r w:rsidRPr="007F131B">
        <w:rPr>
          <w:sz w:val="24"/>
          <w:szCs w:val="24"/>
        </w:rPr>
        <w:t xml:space="preserve"> atualizado. </w:t>
      </w:r>
    </w:p>
    <w:p w:rsidR="00536B63" w:rsidRPr="007F131B" w:rsidRDefault="00536B63" w:rsidP="00536B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7F131B">
        <w:rPr>
          <w:sz w:val="24"/>
          <w:szCs w:val="24"/>
        </w:rPr>
        <w:t>º Despacho do DMP para:</w:t>
      </w:r>
    </w:p>
    <w:p w:rsidR="00536B63" w:rsidRPr="007F131B" w:rsidRDefault="00536B63" w:rsidP="00536B6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F131B">
        <w:rPr>
          <w:sz w:val="24"/>
          <w:szCs w:val="24"/>
        </w:rPr>
        <w:t>Pró-Reitor de Administração e Finanças, acordando e reconhecendo a dispensa de licitação com base na legislação vigente.</w:t>
      </w:r>
    </w:p>
    <w:p w:rsidR="00536B63" w:rsidRPr="00EB15A2" w:rsidRDefault="00536B63" w:rsidP="00536B6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F131B">
        <w:rPr>
          <w:sz w:val="24"/>
          <w:szCs w:val="24"/>
        </w:rPr>
        <w:t xml:space="preserve">Magnífico Reitor para ratificação da dispensa </w:t>
      </w:r>
    </w:p>
    <w:p w:rsidR="00536B63" w:rsidRDefault="00536B63" w:rsidP="00536B63">
      <w:pPr>
        <w:spacing w:line="360" w:lineRule="auto"/>
        <w:jc w:val="both"/>
        <w:rPr>
          <w:sz w:val="24"/>
          <w:szCs w:val="24"/>
        </w:rPr>
      </w:pPr>
      <w:r w:rsidRPr="007F131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7F131B">
        <w:rPr>
          <w:sz w:val="24"/>
          <w:szCs w:val="24"/>
        </w:rPr>
        <w:t>º Confirma</w:t>
      </w:r>
      <w:r>
        <w:rPr>
          <w:sz w:val="24"/>
          <w:szCs w:val="24"/>
        </w:rPr>
        <w:t xml:space="preserve">ção </w:t>
      </w:r>
      <w:r w:rsidRPr="007F131B">
        <w:rPr>
          <w:sz w:val="24"/>
          <w:szCs w:val="24"/>
        </w:rPr>
        <w:t>e impr</w:t>
      </w:r>
      <w:r>
        <w:rPr>
          <w:sz w:val="24"/>
          <w:szCs w:val="24"/>
        </w:rPr>
        <w:t>essão da</w:t>
      </w:r>
      <w:r w:rsidRPr="007F131B">
        <w:rPr>
          <w:sz w:val="24"/>
          <w:szCs w:val="24"/>
        </w:rPr>
        <w:t xml:space="preserve"> publicação do extrato de dispensa de licitação no DOU.</w:t>
      </w:r>
    </w:p>
    <w:p w:rsidR="00536B63" w:rsidRPr="007F131B" w:rsidRDefault="00536B63" w:rsidP="00536B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12º Despacho do Pró-Reitor de Administração e Finanças ao Departamento de Orçamento - </w:t>
      </w:r>
      <w:r w:rsidRPr="007F131B">
        <w:rPr>
          <w:sz w:val="24"/>
          <w:szCs w:val="24"/>
        </w:rPr>
        <w:t xml:space="preserve">DO/DCF para empenhar na modalidade 06 (dispensa de licitação), conforme artigo 24, inciso XIII da Lei 8.666/93, no SIASG. </w:t>
      </w:r>
    </w:p>
    <w:p w:rsidR="00536B63" w:rsidRPr="007F131B" w:rsidRDefault="00536B63" w:rsidP="00536B63">
      <w:pPr>
        <w:spacing w:line="360" w:lineRule="auto"/>
        <w:jc w:val="both"/>
        <w:rPr>
          <w:sz w:val="24"/>
          <w:szCs w:val="24"/>
        </w:rPr>
      </w:pPr>
      <w:r w:rsidRPr="007F131B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7F131B">
        <w:rPr>
          <w:sz w:val="24"/>
          <w:szCs w:val="24"/>
        </w:rPr>
        <w:t>º Impr</w:t>
      </w:r>
      <w:r>
        <w:rPr>
          <w:sz w:val="24"/>
          <w:szCs w:val="24"/>
        </w:rPr>
        <w:t>essão d</w:t>
      </w:r>
      <w:r w:rsidRPr="007F131B">
        <w:rPr>
          <w:sz w:val="24"/>
          <w:szCs w:val="24"/>
        </w:rPr>
        <w:t xml:space="preserve">o contrato e </w:t>
      </w:r>
      <w:r>
        <w:rPr>
          <w:sz w:val="24"/>
          <w:szCs w:val="24"/>
        </w:rPr>
        <w:t>d</w:t>
      </w:r>
      <w:r w:rsidRPr="007F131B">
        <w:rPr>
          <w:sz w:val="24"/>
          <w:szCs w:val="24"/>
        </w:rPr>
        <w:t>o plano de trabalho e encaminha</w:t>
      </w:r>
      <w:r>
        <w:rPr>
          <w:sz w:val="24"/>
          <w:szCs w:val="24"/>
        </w:rPr>
        <w:t>mento</w:t>
      </w:r>
      <w:r w:rsidRPr="007F131B">
        <w:rPr>
          <w:sz w:val="24"/>
          <w:szCs w:val="24"/>
        </w:rPr>
        <w:t xml:space="preserve"> para a</w:t>
      </w:r>
      <w:r>
        <w:rPr>
          <w:sz w:val="24"/>
          <w:szCs w:val="24"/>
        </w:rPr>
        <w:t>s</w:t>
      </w:r>
      <w:r w:rsidRPr="007F131B">
        <w:rPr>
          <w:sz w:val="24"/>
          <w:szCs w:val="24"/>
        </w:rPr>
        <w:t xml:space="preserve"> </w:t>
      </w:r>
      <w:r>
        <w:rPr>
          <w:sz w:val="24"/>
          <w:szCs w:val="24"/>
        </w:rPr>
        <w:t>devidas assinaturas</w:t>
      </w:r>
      <w:r w:rsidRPr="007F131B">
        <w:rPr>
          <w:sz w:val="24"/>
          <w:szCs w:val="24"/>
        </w:rPr>
        <w:t xml:space="preserve"> (Reitor, Diretor Executivo da Fundação, Pró-rei</w:t>
      </w:r>
      <w:r>
        <w:rPr>
          <w:sz w:val="24"/>
          <w:szCs w:val="24"/>
        </w:rPr>
        <w:t>tor de Administração e Finanças, Diretor da Unidade/órgão, Coordenador do Projeto e duas testemunhas);</w:t>
      </w:r>
      <w:r w:rsidRPr="007F131B">
        <w:rPr>
          <w:sz w:val="24"/>
          <w:szCs w:val="24"/>
        </w:rPr>
        <w:t xml:space="preserve"> </w:t>
      </w:r>
    </w:p>
    <w:p w:rsidR="00536B63" w:rsidRDefault="00536B63" w:rsidP="00536B63">
      <w:pPr>
        <w:spacing w:line="360" w:lineRule="auto"/>
        <w:jc w:val="both"/>
        <w:rPr>
          <w:sz w:val="24"/>
          <w:szCs w:val="24"/>
        </w:rPr>
      </w:pPr>
      <w:r w:rsidRPr="007F131B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F131B">
        <w:rPr>
          <w:sz w:val="24"/>
          <w:szCs w:val="24"/>
        </w:rPr>
        <w:t>º Registr</w:t>
      </w:r>
      <w:r>
        <w:rPr>
          <w:sz w:val="24"/>
          <w:szCs w:val="24"/>
        </w:rPr>
        <w:t>o</w:t>
      </w:r>
      <w:r w:rsidRPr="007F131B">
        <w:rPr>
          <w:sz w:val="24"/>
          <w:szCs w:val="24"/>
        </w:rPr>
        <w:t xml:space="preserve"> e publica</w:t>
      </w:r>
      <w:r>
        <w:rPr>
          <w:sz w:val="24"/>
          <w:szCs w:val="24"/>
        </w:rPr>
        <w:t>ção</w:t>
      </w:r>
      <w:r w:rsidRPr="007F131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7F131B">
        <w:rPr>
          <w:sz w:val="24"/>
          <w:szCs w:val="24"/>
        </w:rPr>
        <w:t xml:space="preserve">o contrato no SICON/SIASG no prazo de </w:t>
      </w:r>
      <w:proofErr w:type="gramStart"/>
      <w:r w:rsidRPr="007F131B">
        <w:rPr>
          <w:sz w:val="24"/>
          <w:szCs w:val="24"/>
        </w:rPr>
        <w:t>5</w:t>
      </w:r>
      <w:proofErr w:type="gramEnd"/>
      <w:r w:rsidRPr="007F131B">
        <w:rPr>
          <w:sz w:val="24"/>
          <w:szCs w:val="24"/>
        </w:rPr>
        <w:t xml:space="preserve"> dias úteis do mês seguinte ao da sua assinatura, conforme estabelecido pelo artigo 61 da Lei 8.666/93. Colocar no processo cópia da publicação.</w:t>
      </w:r>
    </w:p>
    <w:p w:rsidR="00536B63" w:rsidRDefault="00536B63" w:rsidP="00536B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13º Indicação do fiscal do contrato;</w:t>
      </w:r>
    </w:p>
    <w:p w:rsidR="00536B63" w:rsidRDefault="00536B63" w:rsidP="00536B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6F6359">
        <w:rPr>
          <w:sz w:val="24"/>
          <w:szCs w:val="24"/>
        </w:rPr>
        <w:t>º Publica</w:t>
      </w:r>
      <w:r>
        <w:rPr>
          <w:sz w:val="24"/>
          <w:szCs w:val="24"/>
        </w:rPr>
        <w:t>ção</w:t>
      </w:r>
      <w:r w:rsidRPr="006F6359">
        <w:rPr>
          <w:sz w:val="24"/>
          <w:szCs w:val="24"/>
        </w:rPr>
        <w:t xml:space="preserve"> no sitio da UFG e da Fundação </w:t>
      </w:r>
      <w:r>
        <w:rPr>
          <w:sz w:val="24"/>
          <w:szCs w:val="24"/>
        </w:rPr>
        <w:t>d</w:t>
      </w:r>
      <w:r w:rsidRPr="006F6359">
        <w:rPr>
          <w:sz w:val="24"/>
          <w:szCs w:val="24"/>
        </w:rPr>
        <w:t xml:space="preserve">o </w:t>
      </w:r>
      <w:r>
        <w:rPr>
          <w:sz w:val="24"/>
          <w:szCs w:val="24"/>
        </w:rPr>
        <w:t>contrato estabelecido;</w:t>
      </w:r>
    </w:p>
    <w:p w:rsidR="00536B63" w:rsidRDefault="00536B63" w:rsidP="00536B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15º Registro do contrato no SIAFI.</w:t>
      </w:r>
    </w:p>
    <w:p w:rsidR="00536B63" w:rsidRPr="006F6359" w:rsidRDefault="00536B63" w:rsidP="00536B63">
      <w:pPr>
        <w:spacing w:line="360" w:lineRule="auto"/>
        <w:jc w:val="both"/>
        <w:rPr>
          <w:sz w:val="24"/>
          <w:szCs w:val="24"/>
        </w:rPr>
      </w:pPr>
    </w:p>
    <w:p w:rsidR="00536B63" w:rsidRDefault="00536B63" w:rsidP="00536B63">
      <w:pP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 w:rsidRPr="00EB15A2">
        <w:rPr>
          <w:b/>
          <w:sz w:val="24"/>
          <w:szCs w:val="24"/>
        </w:rPr>
        <w:t xml:space="preserve">SEÇÃO </w:t>
      </w:r>
      <w:r>
        <w:rPr>
          <w:b/>
          <w:sz w:val="24"/>
          <w:szCs w:val="24"/>
        </w:rPr>
        <w:t>2</w:t>
      </w:r>
      <w:r w:rsidRPr="00EB15A2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EXECUÇÃO</w:t>
      </w:r>
      <w:r w:rsidRPr="00EB15A2">
        <w:rPr>
          <w:b/>
          <w:sz w:val="24"/>
          <w:szCs w:val="24"/>
        </w:rPr>
        <w:t xml:space="preserve"> DO CONTRATO</w:t>
      </w:r>
    </w:p>
    <w:p w:rsidR="00536B63" w:rsidRDefault="00536B63" w:rsidP="00536B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Para a execução do contrato algumas orientações importantes deverão ser seguidas pelas pessoas envolvidas:</w:t>
      </w:r>
    </w:p>
    <w:p w:rsidR="00536B63" w:rsidRDefault="00536B63" w:rsidP="00536B63">
      <w:pPr>
        <w:numPr>
          <w:ilvl w:val="0"/>
          <w:numId w:val="6"/>
        </w:numPr>
        <w:spacing w:line="360" w:lineRule="auto"/>
        <w:jc w:val="both"/>
        <w:rPr>
          <w:rStyle w:val="Hyperlink"/>
          <w:sz w:val="24"/>
          <w:szCs w:val="24"/>
        </w:rPr>
      </w:pPr>
      <w:r>
        <w:rPr>
          <w:b/>
          <w:bCs/>
          <w:sz w:val="24"/>
          <w:szCs w:val="24"/>
        </w:rPr>
        <w:t xml:space="preserve">O Coordenador </w:t>
      </w:r>
      <w:r w:rsidRPr="00086AE9">
        <w:rPr>
          <w:bCs/>
          <w:sz w:val="24"/>
          <w:szCs w:val="24"/>
        </w:rPr>
        <w:t>deve encaminhar</w:t>
      </w:r>
      <w:r>
        <w:rPr>
          <w:bCs/>
          <w:sz w:val="24"/>
          <w:szCs w:val="24"/>
        </w:rPr>
        <w:t xml:space="preserve"> para a PROAD</w:t>
      </w:r>
      <w:r w:rsidRPr="00086AE9">
        <w:rPr>
          <w:bCs/>
          <w:sz w:val="24"/>
          <w:szCs w:val="24"/>
        </w:rPr>
        <w:t xml:space="preserve"> as solicitações dos serviços a serem realizad</w:t>
      </w:r>
      <w:r>
        <w:rPr>
          <w:bCs/>
          <w:sz w:val="24"/>
          <w:szCs w:val="24"/>
        </w:rPr>
        <w:t xml:space="preserve">as, detalhando quantidade, valores e </w:t>
      </w:r>
      <w:r w:rsidRPr="00086AE9">
        <w:rPr>
          <w:sz w:val="24"/>
          <w:szCs w:val="24"/>
        </w:rPr>
        <w:t>em</w:t>
      </w:r>
      <w:r>
        <w:rPr>
          <w:sz w:val="24"/>
          <w:szCs w:val="24"/>
        </w:rPr>
        <w:t xml:space="preserve"> consonância com o previsto no p</w:t>
      </w:r>
      <w:r w:rsidRPr="004D4F54">
        <w:rPr>
          <w:sz w:val="24"/>
          <w:szCs w:val="24"/>
        </w:rPr>
        <w:t>lano de trabalho</w:t>
      </w:r>
      <w:r>
        <w:rPr>
          <w:sz w:val="24"/>
          <w:szCs w:val="24"/>
        </w:rPr>
        <w:t>. Para tanto, os</w:t>
      </w:r>
      <w:r w:rsidRPr="004D4F54">
        <w:rPr>
          <w:sz w:val="24"/>
          <w:szCs w:val="24"/>
        </w:rPr>
        <w:t xml:space="preserve"> formulários p</w:t>
      </w:r>
      <w:r>
        <w:rPr>
          <w:sz w:val="24"/>
          <w:szCs w:val="24"/>
        </w:rPr>
        <w:t>odem ser</w:t>
      </w:r>
      <w:r w:rsidRPr="004D4F54">
        <w:rPr>
          <w:sz w:val="24"/>
          <w:szCs w:val="24"/>
        </w:rPr>
        <w:t xml:space="preserve"> obtidos no sitio</w:t>
      </w:r>
      <w:r>
        <w:rPr>
          <w:sz w:val="24"/>
          <w:szCs w:val="24"/>
        </w:rPr>
        <w:t xml:space="preserve"> da Fundação.</w:t>
      </w:r>
      <w:r>
        <w:rPr>
          <w:rStyle w:val="Hyperlink"/>
          <w:sz w:val="24"/>
          <w:szCs w:val="24"/>
        </w:rPr>
        <w:t xml:space="preserve"> </w:t>
      </w:r>
    </w:p>
    <w:p w:rsidR="00536B63" w:rsidRDefault="00536B63" w:rsidP="00536B63">
      <w:pPr>
        <w:pStyle w:val="PargrafodaLista"/>
        <w:jc w:val="both"/>
        <w:rPr>
          <w:rStyle w:val="Hyperlink"/>
          <w:sz w:val="24"/>
          <w:szCs w:val="24"/>
        </w:rPr>
      </w:pPr>
    </w:p>
    <w:p w:rsidR="00536B63" w:rsidRDefault="00536B63" w:rsidP="00536B63">
      <w:pPr>
        <w:numPr>
          <w:ilvl w:val="0"/>
          <w:numId w:val="10"/>
        </w:numPr>
        <w:spacing w:line="360" w:lineRule="auto"/>
        <w:jc w:val="both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 xml:space="preserve">A solicitação é analisada pela </w:t>
      </w:r>
      <w:r w:rsidRPr="00086AE9">
        <w:rPr>
          <w:rStyle w:val="Hyperlink"/>
          <w:b/>
          <w:sz w:val="24"/>
          <w:szCs w:val="24"/>
        </w:rPr>
        <w:t>PROAD</w:t>
      </w:r>
      <w:r>
        <w:rPr>
          <w:rStyle w:val="Hyperlink"/>
          <w:sz w:val="24"/>
          <w:szCs w:val="24"/>
        </w:rPr>
        <w:t xml:space="preserve"> e estando tudo correto, o Pró-Reitor autoriza e encaminha para a </w:t>
      </w:r>
      <w:r w:rsidRPr="00086AE9">
        <w:rPr>
          <w:rStyle w:val="Hyperlink"/>
          <w:b/>
          <w:sz w:val="24"/>
          <w:szCs w:val="24"/>
        </w:rPr>
        <w:t>Fundação</w:t>
      </w:r>
      <w:r>
        <w:rPr>
          <w:rStyle w:val="Hyperlink"/>
          <w:sz w:val="24"/>
          <w:szCs w:val="24"/>
        </w:rPr>
        <w:t xml:space="preserve"> para dar provimento ao solicitado; </w:t>
      </w:r>
    </w:p>
    <w:p w:rsidR="00536B63" w:rsidRDefault="00536B63" w:rsidP="00536B63">
      <w:pPr>
        <w:pStyle w:val="PargrafodaLista"/>
        <w:jc w:val="both"/>
        <w:rPr>
          <w:rStyle w:val="Hyperlink"/>
          <w:sz w:val="24"/>
          <w:szCs w:val="24"/>
        </w:rPr>
      </w:pPr>
    </w:p>
    <w:p w:rsidR="00536B63" w:rsidRDefault="00536B63" w:rsidP="00536B63">
      <w:pPr>
        <w:numPr>
          <w:ilvl w:val="0"/>
          <w:numId w:val="10"/>
        </w:numPr>
        <w:spacing w:line="360" w:lineRule="auto"/>
        <w:jc w:val="both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 xml:space="preserve">A </w:t>
      </w:r>
      <w:r w:rsidRPr="00086AE9">
        <w:rPr>
          <w:rStyle w:val="Hyperlink"/>
          <w:b/>
          <w:sz w:val="24"/>
          <w:szCs w:val="24"/>
        </w:rPr>
        <w:t>Fundação</w:t>
      </w:r>
      <w:r>
        <w:rPr>
          <w:rStyle w:val="Hyperlink"/>
          <w:sz w:val="24"/>
          <w:szCs w:val="24"/>
        </w:rPr>
        <w:t xml:space="preserve"> após executar a solicitação, recebe a nota fiscal do fornecedor, se for o caso, e encaminha ao coordenador ou a pessoa autorizada por ele para atestar que recebeu o bem ou serviço;</w:t>
      </w:r>
    </w:p>
    <w:p w:rsidR="00536B63" w:rsidRDefault="00536B63" w:rsidP="00536B63">
      <w:pPr>
        <w:pStyle w:val="PargrafodaLista"/>
        <w:jc w:val="both"/>
        <w:rPr>
          <w:rStyle w:val="Hyperlink"/>
          <w:sz w:val="24"/>
          <w:szCs w:val="24"/>
        </w:rPr>
      </w:pPr>
    </w:p>
    <w:p w:rsidR="00536B63" w:rsidRDefault="00536B63" w:rsidP="00536B63">
      <w:pPr>
        <w:numPr>
          <w:ilvl w:val="0"/>
          <w:numId w:val="10"/>
        </w:numPr>
        <w:spacing w:line="360" w:lineRule="auto"/>
        <w:jc w:val="both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 xml:space="preserve">O </w:t>
      </w:r>
      <w:r>
        <w:rPr>
          <w:rStyle w:val="Hyperlink"/>
          <w:b/>
          <w:sz w:val="24"/>
          <w:szCs w:val="24"/>
        </w:rPr>
        <w:t>C</w:t>
      </w:r>
      <w:r w:rsidRPr="00086AE9">
        <w:rPr>
          <w:rStyle w:val="Hyperlink"/>
          <w:b/>
          <w:sz w:val="24"/>
          <w:szCs w:val="24"/>
        </w:rPr>
        <w:t>oordenador</w:t>
      </w:r>
      <w:r>
        <w:rPr>
          <w:rStyle w:val="Hyperlink"/>
          <w:sz w:val="24"/>
          <w:szCs w:val="24"/>
        </w:rPr>
        <w:t xml:space="preserve"> atesta e encaminha para a </w:t>
      </w:r>
      <w:r w:rsidRPr="00086AE9">
        <w:rPr>
          <w:rStyle w:val="Hyperlink"/>
          <w:b/>
          <w:sz w:val="24"/>
          <w:szCs w:val="24"/>
        </w:rPr>
        <w:t>Fundação</w:t>
      </w:r>
      <w:r>
        <w:rPr>
          <w:rStyle w:val="Hyperlink"/>
          <w:sz w:val="24"/>
          <w:szCs w:val="24"/>
        </w:rPr>
        <w:t xml:space="preserve"> a nota fiscal do fornecedor;</w:t>
      </w:r>
    </w:p>
    <w:p w:rsidR="00536B63" w:rsidRDefault="00536B63" w:rsidP="00536B63">
      <w:pPr>
        <w:pStyle w:val="PargrafodaLista"/>
        <w:jc w:val="both"/>
        <w:rPr>
          <w:rStyle w:val="Hyperlink"/>
          <w:sz w:val="24"/>
          <w:szCs w:val="24"/>
        </w:rPr>
      </w:pPr>
    </w:p>
    <w:p w:rsidR="00536B63" w:rsidRDefault="00536B63" w:rsidP="00536B63">
      <w:pPr>
        <w:numPr>
          <w:ilvl w:val="0"/>
          <w:numId w:val="10"/>
        </w:numPr>
        <w:spacing w:line="360" w:lineRule="auto"/>
        <w:jc w:val="both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 xml:space="preserve">A </w:t>
      </w:r>
      <w:r w:rsidRPr="00086AE9">
        <w:rPr>
          <w:rStyle w:val="Hyperlink"/>
          <w:b/>
          <w:sz w:val="24"/>
          <w:szCs w:val="24"/>
        </w:rPr>
        <w:t>Fundação</w:t>
      </w:r>
      <w:r>
        <w:rPr>
          <w:rStyle w:val="Hyperlink"/>
          <w:sz w:val="24"/>
          <w:szCs w:val="24"/>
        </w:rPr>
        <w:t xml:space="preserve"> monta a solicitação de pagamento juntando todos os documentos referentes àquela despesa e encaminha para a </w:t>
      </w:r>
      <w:r w:rsidRPr="00592FCB">
        <w:rPr>
          <w:rStyle w:val="Hyperlink"/>
          <w:b/>
          <w:sz w:val="24"/>
          <w:szCs w:val="24"/>
        </w:rPr>
        <w:t>PROAD</w:t>
      </w:r>
      <w:r>
        <w:rPr>
          <w:rStyle w:val="Hyperlink"/>
          <w:sz w:val="24"/>
          <w:szCs w:val="24"/>
        </w:rPr>
        <w:t>;</w:t>
      </w:r>
    </w:p>
    <w:p w:rsidR="00536B63" w:rsidRDefault="00536B63" w:rsidP="00536B63">
      <w:pPr>
        <w:pStyle w:val="PargrafodaLista"/>
        <w:jc w:val="both"/>
        <w:rPr>
          <w:rStyle w:val="Hyperlink"/>
          <w:sz w:val="24"/>
          <w:szCs w:val="24"/>
        </w:rPr>
      </w:pPr>
    </w:p>
    <w:p w:rsidR="00536B63" w:rsidRDefault="00536B63" w:rsidP="00536B63">
      <w:pPr>
        <w:numPr>
          <w:ilvl w:val="0"/>
          <w:numId w:val="10"/>
        </w:numPr>
        <w:spacing w:line="360" w:lineRule="auto"/>
        <w:jc w:val="both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 xml:space="preserve">A </w:t>
      </w:r>
      <w:r w:rsidRPr="00592FCB">
        <w:rPr>
          <w:rStyle w:val="Hyperlink"/>
          <w:b/>
          <w:sz w:val="24"/>
          <w:szCs w:val="24"/>
        </w:rPr>
        <w:t>PROAD</w:t>
      </w:r>
      <w:r>
        <w:rPr>
          <w:rStyle w:val="Hyperlink"/>
          <w:sz w:val="24"/>
          <w:szCs w:val="24"/>
        </w:rPr>
        <w:t xml:space="preserve"> analisa, autoriza o pagamento da despesa e protocola a solicitação de pagamento para emissão da nota fiscal da Fundação;</w:t>
      </w:r>
    </w:p>
    <w:p w:rsidR="00536B63" w:rsidRDefault="00536B63" w:rsidP="00536B63">
      <w:pPr>
        <w:pStyle w:val="PargrafodaLista"/>
        <w:ind w:left="0"/>
        <w:jc w:val="both"/>
        <w:rPr>
          <w:rStyle w:val="Hyperlink"/>
          <w:sz w:val="24"/>
          <w:szCs w:val="24"/>
        </w:rPr>
      </w:pPr>
    </w:p>
    <w:p w:rsidR="00536B63" w:rsidRDefault="00536B63" w:rsidP="00536B63">
      <w:pPr>
        <w:numPr>
          <w:ilvl w:val="0"/>
          <w:numId w:val="10"/>
        </w:numPr>
        <w:spacing w:line="360" w:lineRule="auto"/>
        <w:jc w:val="both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 xml:space="preserve">A </w:t>
      </w:r>
      <w:r w:rsidRPr="00086AE9">
        <w:rPr>
          <w:rStyle w:val="Hyperlink"/>
          <w:b/>
          <w:sz w:val="24"/>
          <w:szCs w:val="24"/>
        </w:rPr>
        <w:t>Fundação</w:t>
      </w:r>
      <w:r>
        <w:rPr>
          <w:rStyle w:val="Hyperlink"/>
          <w:sz w:val="24"/>
          <w:szCs w:val="24"/>
        </w:rPr>
        <w:t xml:space="preserve"> emite a nota fiscal relativa ao serviço prestado e encaminha para o fiscal do contrato para o ateste;</w:t>
      </w:r>
    </w:p>
    <w:p w:rsidR="00536B63" w:rsidRDefault="00536B63" w:rsidP="00536B63">
      <w:pPr>
        <w:pStyle w:val="PargrafodaLista"/>
        <w:jc w:val="both"/>
        <w:rPr>
          <w:rStyle w:val="Hyperlink"/>
          <w:sz w:val="24"/>
          <w:szCs w:val="24"/>
        </w:rPr>
      </w:pPr>
    </w:p>
    <w:p w:rsidR="00536B63" w:rsidRPr="0097234F" w:rsidRDefault="00536B63" w:rsidP="00536B63">
      <w:pPr>
        <w:numPr>
          <w:ilvl w:val="0"/>
          <w:numId w:val="10"/>
        </w:numPr>
        <w:spacing w:line="360" w:lineRule="auto"/>
        <w:jc w:val="both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 xml:space="preserve">O fiscal do contrato após atestar a nota fiscal encaminha para a </w:t>
      </w:r>
      <w:r w:rsidRPr="00086AE9">
        <w:rPr>
          <w:rStyle w:val="Hyperlink"/>
          <w:b/>
          <w:sz w:val="24"/>
          <w:szCs w:val="24"/>
        </w:rPr>
        <w:t>PROAD</w:t>
      </w:r>
      <w:r>
        <w:rPr>
          <w:rStyle w:val="Hyperlink"/>
          <w:sz w:val="24"/>
          <w:szCs w:val="24"/>
        </w:rPr>
        <w:t xml:space="preserve"> para fins de pagamento;</w:t>
      </w:r>
    </w:p>
    <w:p w:rsidR="00536B63" w:rsidRDefault="00536B63" w:rsidP="00536B63">
      <w:pPr>
        <w:numPr>
          <w:ilvl w:val="0"/>
          <w:numId w:val="10"/>
        </w:numPr>
        <w:spacing w:line="360" w:lineRule="auto"/>
        <w:jc w:val="both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lastRenderedPageBreak/>
        <w:t xml:space="preserve">A </w:t>
      </w:r>
      <w:r w:rsidRPr="00086AE9">
        <w:rPr>
          <w:rStyle w:val="Hyperlink"/>
          <w:b/>
          <w:sz w:val="24"/>
          <w:szCs w:val="24"/>
        </w:rPr>
        <w:t>PROAD</w:t>
      </w:r>
      <w:r>
        <w:rPr>
          <w:rStyle w:val="Hyperlink"/>
          <w:sz w:val="24"/>
          <w:szCs w:val="24"/>
        </w:rPr>
        <w:t xml:space="preserve"> após conferência de toda documentação encaminha para o DCF para as providencias de pagamento da nota fiscal da </w:t>
      </w:r>
      <w:r w:rsidRPr="001512BD">
        <w:rPr>
          <w:rStyle w:val="Hyperlink"/>
          <w:b/>
          <w:sz w:val="24"/>
          <w:szCs w:val="24"/>
        </w:rPr>
        <w:t>Fundação</w:t>
      </w:r>
      <w:r>
        <w:rPr>
          <w:rStyle w:val="Hyperlink"/>
          <w:sz w:val="24"/>
          <w:szCs w:val="24"/>
        </w:rPr>
        <w:t>;</w:t>
      </w:r>
    </w:p>
    <w:p w:rsidR="00536B63" w:rsidRDefault="00536B63" w:rsidP="00536B63">
      <w:pPr>
        <w:pStyle w:val="PargrafodaLista"/>
        <w:jc w:val="both"/>
        <w:rPr>
          <w:rStyle w:val="Hyperlink"/>
          <w:sz w:val="24"/>
          <w:szCs w:val="24"/>
        </w:rPr>
      </w:pPr>
    </w:p>
    <w:p w:rsidR="00536B63" w:rsidRDefault="00536B63" w:rsidP="00536B63">
      <w:pPr>
        <w:numPr>
          <w:ilvl w:val="0"/>
          <w:numId w:val="6"/>
        </w:numPr>
        <w:spacing w:line="360" w:lineRule="auto"/>
        <w:jc w:val="both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 xml:space="preserve">Alterações da solicitação durante o fluxo apresentado no item </w:t>
      </w:r>
      <w:proofErr w:type="gramStart"/>
      <w:r>
        <w:rPr>
          <w:rStyle w:val="Hyperlink"/>
          <w:sz w:val="24"/>
          <w:szCs w:val="24"/>
        </w:rPr>
        <w:t>1</w:t>
      </w:r>
      <w:proofErr w:type="gramEnd"/>
      <w:r>
        <w:rPr>
          <w:rStyle w:val="Hyperlink"/>
          <w:sz w:val="24"/>
          <w:szCs w:val="24"/>
        </w:rPr>
        <w:t xml:space="preserve"> devem ser encaminhadas, via memorando, com as devidas justificativas para a </w:t>
      </w:r>
      <w:r w:rsidRPr="001512BD">
        <w:rPr>
          <w:rStyle w:val="Hyperlink"/>
          <w:b/>
          <w:sz w:val="24"/>
          <w:szCs w:val="24"/>
        </w:rPr>
        <w:t>PROAD</w:t>
      </w:r>
      <w:r>
        <w:rPr>
          <w:rStyle w:val="Hyperlink"/>
          <w:sz w:val="24"/>
          <w:szCs w:val="24"/>
        </w:rPr>
        <w:t xml:space="preserve"> que as encaminhará com a urgência que o caso requer para a </w:t>
      </w:r>
      <w:r w:rsidRPr="001512BD">
        <w:rPr>
          <w:rStyle w:val="Hyperlink"/>
          <w:b/>
          <w:sz w:val="24"/>
          <w:szCs w:val="24"/>
        </w:rPr>
        <w:t>Fundação</w:t>
      </w:r>
      <w:r>
        <w:rPr>
          <w:rStyle w:val="Hyperlink"/>
          <w:sz w:val="24"/>
          <w:szCs w:val="24"/>
        </w:rPr>
        <w:t xml:space="preserve">; </w:t>
      </w:r>
    </w:p>
    <w:p w:rsidR="00536B63" w:rsidRPr="007D7EAA" w:rsidRDefault="00536B63" w:rsidP="00536B63">
      <w:pPr>
        <w:spacing w:line="360" w:lineRule="auto"/>
        <w:jc w:val="both"/>
        <w:rPr>
          <w:rStyle w:val="Hyperlink"/>
          <w:sz w:val="24"/>
          <w:szCs w:val="24"/>
        </w:rPr>
      </w:pPr>
    </w:p>
    <w:p w:rsidR="00536B63" w:rsidRDefault="00536B63" w:rsidP="00536B63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83A6A">
        <w:rPr>
          <w:sz w:val="24"/>
          <w:szCs w:val="24"/>
        </w:rPr>
        <w:t>Alterações no Plano de trabalho, quando necessárias devem ser solicitadas ao Pró-Reitor de Administração e Finanças com as devidas justificativas e anexado o novo plano de trabalho (</w:t>
      </w:r>
      <w:r>
        <w:rPr>
          <w:sz w:val="24"/>
          <w:szCs w:val="24"/>
        </w:rPr>
        <w:t>S</w:t>
      </w:r>
      <w:r w:rsidRPr="00283A6A">
        <w:rPr>
          <w:sz w:val="24"/>
          <w:szCs w:val="24"/>
        </w:rPr>
        <w:t>e a alteração for somente substituição, cancelamento ou definição de bolsista é suficiente anexar o quadro de bolsas, executado e a executar);</w:t>
      </w:r>
    </w:p>
    <w:p w:rsidR="00536B63" w:rsidRDefault="00536B63" w:rsidP="00536B63">
      <w:pPr>
        <w:pStyle w:val="PargrafodaLista"/>
        <w:jc w:val="both"/>
        <w:rPr>
          <w:sz w:val="24"/>
          <w:szCs w:val="24"/>
        </w:rPr>
      </w:pPr>
    </w:p>
    <w:p w:rsidR="00536B63" w:rsidRPr="00283A6A" w:rsidRDefault="00536B63" w:rsidP="00536B63">
      <w:pPr>
        <w:spacing w:line="360" w:lineRule="auto"/>
        <w:ind w:left="720"/>
        <w:jc w:val="both"/>
        <w:rPr>
          <w:sz w:val="24"/>
          <w:szCs w:val="24"/>
        </w:rPr>
      </w:pPr>
    </w:p>
    <w:p w:rsidR="00536B63" w:rsidRDefault="00536B63" w:rsidP="00536B63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573EF">
        <w:rPr>
          <w:sz w:val="24"/>
          <w:szCs w:val="24"/>
        </w:rPr>
        <w:t>No caso de pagamento de bolsistas</w:t>
      </w:r>
      <w:r>
        <w:rPr>
          <w:sz w:val="24"/>
          <w:szCs w:val="24"/>
        </w:rPr>
        <w:t>,</w:t>
      </w:r>
      <w:r w:rsidRPr="00B573EF">
        <w:rPr>
          <w:sz w:val="24"/>
          <w:szCs w:val="24"/>
        </w:rPr>
        <w:t xml:space="preserve"> estes deverão ser selecionados ou </w:t>
      </w:r>
      <w:r>
        <w:rPr>
          <w:sz w:val="24"/>
          <w:szCs w:val="24"/>
        </w:rPr>
        <w:t xml:space="preserve">ter </w:t>
      </w:r>
      <w:r w:rsidRPr="00B573EF">
        <w:rPr>
          <w:sz w:val="24"/>
          <w:szCs w:val="24"/>
        </w:rPr>
        <w:t>justificada a sua indicação quando ocorrer.</w:t>
      </w:r>
    </w:p>
    <w:p w:rsidR="00536B63" w:rsidRDefault="00536B63" w:rsidP="00536B63">
      <w:pPr>
        <w:pStyle w:val="PargrafodaLista"/>
        <w:jc w:val="both"/>
        <w:rPr>
          <w:sz w:val="24"/>
          <w:szCs w:val="24"/>
        </w:rPr>
      </w:pPr>
    </w:p>
    <w:p w:rsidR="00536B63" w:rsidRDefault="00536B63" w:rsidP="00536B63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573EF">
        <w:rPr>
          <w:sz w:val="24"/>
          <w:szCs w:val="24"/>
        </w:rPr>
        <w:t xml:space="preserve">Para cada bolsista deverão ser preenchidos os documentos de Termo de Concessão de bolsa, o Cronograma de </w:t>
      </w:r>
      <w:proofErr w:type="gramStart"/>
      <w:r w:rsidRPr="00B573EF">
        <w:rPr>
          <w:sz w:val="24"/>
          <w:szCs w:val="24"/>
        </w:rPr>
        <w:t>Atividades 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B573EF">
        <w:rPr>
          <w:sz w:val="24"/>
          <w:szCs w:val="24"/>
        </w:rPr>
        <w:t xml:space="preserve">juntar os documentos </w:t>
      </w:r>
      <w:r>
        <w:rPr>
          <w:sz w:val="24"/>
          <w:szCs w:val="24"/>
        </w:rPr>
        <w:t>( RG, CPF, comprovante de endereço, comprovante bancário e curriculum) e encaminhar para a PROAD;</w:t>
      </w:r>
    </w:p>
    <w:p w:rsidR="00536B63" w:rsidRDefault="00536B63" w:rsidP="00536B63">
      <w:pPr>
        <w:pStyle w:val="PargrafodaLista"/>
        <w:jc w:val="both"/>
        <w:rPr>
          <w:sz w:val="24"/>
          <w:szCs w:val="24"/>
        </w:rPr>
      </w:pPr>
    </w:p>
    <w:p w:rsidR="00536B63" w:rsidRDefault="00536B63" w:rsidP="00536B63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573EF">
        <w:rPr>
          <w:sz w:val="24"/>
          <w:szCs w:val="24"/>
        </w:rPr>
        <w:t>Deverá ser enviada para a PROAD a Relação de Crédito dos b</w:t>
      </w:r>
      <w:r>
        <w:rPr>
          <w:sz w:val="24"/>
          <w:szCs w:val="24"/>
        </w:rPr>
        <w:t xml:space="preserve">olsistas, (formulário no sitio da PROAD </w:t>
      </w:r>
      <w:hyperlink r:id="rId10" w:history="1">
        <w:r w:rsidRPr="00EA0C8E">
          <w:rPr>
            <w:rStyle w:val="Hyperlink"/>
            <w:sz w:val="24"/>
            <w:szCs w:val="24"/>
          </w:rPr>
          <w:t>www.proad.ufg.br</w:t>
        </w:r>
      </w:hyperlink>
      <w:r>
        <w:rPr>
          <w:sz w:val="24"/>
          <w:szCs w:val="24"/>
        </w:rPr>
        <w:t>), devidamente preenchida</w:t>
      </w:r>
      <w:r w:rsidRPr="00B573EF">
        <w:rPr>
          <w:sz w:val="24"/>
          <w:szCs w:val="24"/>
        </w:rPr>
        <w:t xml:space="preserve">, </w:t>
      </w:r>
      <w:r>
        <w:rPr>
          <w:sz w:val="24"/>
          <w:szCs w:val="24"/>
        </w:rPr>
        <w:t>a partir do décimo quinto dia do mês trabalhado;</w:t>
      </w:r>
      <w:r w:rsidRPr="00B573EF">
        <w:rPr>
          <w:sz w:val="24"/>
          <w:szCs w:val="24"/>
        </w:rPr>
        <w:t xml:space="preserve"> </w:t>
      </w:r>
    </w:p>
    <w:p w:rsidR="00536B63" w:rsidRDefault="00536B63" w:rsidP="00536B63">
      <w:pPr>
        <w:pStyle w:val="PargrafodaLista"/>
        <w:jc w:val="both"/>
        <w:rPr>
          <w:sz w:val="24"/>
          <w:szCs w:val="24"/>
        </w:rPr>
      </w:pPr>
    </w:p>
    <w:p w:rsidR="00536B63" w:rsidRDefault="00536B63" w:rsidP="00536B63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573EF">
        <w:rPr>
          <w:sz w:val="24"/>
          <w:szCs w:val="24"/>
        </w:rPr>
        <w:t xml:space="preserve">A solicitação de diárias e passagens, quando houver deve ser encaminhada com pelo menos </w:t>
      </w:r>
      <w:r>
        <w:rPr>
          <w:sz w:val="24"/>
          <w:szCs w:val="24"/>
        </w:rPr>
        <w:t>20</w:t>
      </w:r>
      <w:r w:rsidRPr="00B573EF">
        <w:rPr>
          <w:sz w:val="24"/>
          <w:szCs w:val="24"/>
        </w:rPr>
        <w:t xml:space="preserve"> dias de antecedência da viagem</w:t>
      </w:r>
      <w:r>
        <w:rPr>
          <w:sz w:val="24"/>
          <w:szCs w:val="24"/>
        </w:rPr>
        <w:t xml:space="preserve"> (10 dias para os projetos que os recursos financeiros já estão na UFG) (formulário no sitio da Fundação). Exceções devem ser consultadas à PROAD e devidamente justificadas no próprio formulário.</w:t>
      </w:r>
    </w:p>
    <w:p w:rsidR="00536B63" w:rsidRDefault="00536B63" w:rsidP="00536B63">
      <w:pPr>
        <w:pStyle w:val="PargrafodaLista"/>
        <w:jc w:val="both"/>
        <w:rPr>
          <w:sz w:val="24"/>
          <w:szCs w:val="24"/>
        </w:rPr>
      </w:pPr>
    </w:p>
    <w:p w:rsidR="00536B63" w:rsidRDefault="00536B63" w:rsidP="00536B63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573EF">
        <w:rPr>
          <w:sz w:val="24"/>
          <w:szCs w:val="24"/>
        </w:rPr>
        <w:lastRenderedPageBreak/>
        <w:t>A solicitação de material de consumo (laboratório, por exemplo) quando houver deve ser encaminhada pelo menos com 9</w:t>
      </w:r>
      <w:r>
        <w:rPr>
          <w:sz w:val="24"/>
          <w:szCs w:val="24"/>
        </w:rPr>
        <w:t>0 dias de antecedências devido à</w:t>
      </w:r>
      <w:r w:rsidRPr="00B573EF">
        <w:rPr>
          <w:sz w:val="24"/>
          <w:szCs w:val="24"/>
        </w:rPr>
        <w:t xml:space="preserve"> necessidade de licitação por parte da Fundação</w:t>
      </w:r>
      <w:r>
        <w:rPr>
          <w:sz w:val="24"/>
          <w:szCs w:val="24"/>
        </w:rPr>
        <w:t xml:space="preserve"> (formulário no sitio da Fundação)</w:t>
      </w:r>
      <w:r w:rsidRPr="00B573EF">
        <w:rPr>
          <w:sz w:val="24"/>
          <w:szCs w:val="24"/>
        </w:rPr>
        <w:t>.</w:t>
      </w:r>
    </w:p>
    <w:p w:rsidR="00536B63" w:rsidRDefault="00536B63" w:rsidP="00536B63">
      <w:pPr>
        <w:pStyle w:val="PargrafodaLista"/>
        <w:jc w:val="both"/>
        <w:rPr>
          <w:sz w:val="24"/>
          <w:szCs w:val="24"/>
        </w:rPr>
      </w:pPr>
    </w:p>
    <w:p w:rsidR="00536B63" w:rsidRDefault="00536B63" w:rsidP="00536B63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573EF">
        <w:rPr>
          <w:sz w:val="24"/>
          <w:szCs w:val="24"/>
        </w:rPr>
        <w:t>O Coordenador do projeto deverá enviar à PROAD relatório técnico semestral relatando as metas cumpridas no período, as dificuldades encontradas e as observações anotadas.</w:t>
      </w:r>
    </w:p>
    <w:p w:rsidR="00536B63" w:rsidRDefault="00536B63" w:rsidP="00536B63">
      <w:pPr>
        <w:pStyle w:val="PargrafodaLista"/>
        <w:ind w:left="0"/>
        <w:jc w:val="both"/>
        <w:rPr>
          <w:sz w:val="24"/>
          <w:szCs w:val="24"/>
        </w:rPr>
      </w:pPr>
    </w:p>
    <w:p w:rsidR="00536B63" w:rsidRPr="00B573EF" w:rsidRDefault="00536B63" w:rsidP="00536B63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573EF">
        <w:rPr>
          <w:sz w:val="24"/>
          <w:szCs w:val="24"/>
        </w:rPr>
        <w:t>Se houver necessidade de prorrogação do contrato com a Fundação, o coordenador deve:</w:t>
      </w:r>
    </w:p>
    <w:p w:rsidR="00536B63" w:rsidRDefault="00536B63" w:rsidP="00536B63">
      <w:pPr>
        <w:pStyle w:val="PargrafodaLista"/>
        <w:jc w:val="both"/>
        <w:rPr>
          <w:sz w:val="24"/>
          <w:szCs w:val="24"/>
        </w:rPr>
      </w:pPr>
    </w:p>
    <w:p w:rsidR="00536B63" w:rsidRDefault="00536B63" w:rsidP="00536B6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Verificar a vigência do projeto no órgão financiador. A prorrogação neste precede a prorrogação do contrato com a Fundação.</w:t>
      </w:r>
    </w:p>
    <w:p w:rsidR="00536B63" w:rsidRDefault="00536B63" w:rsidP="00536B6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Enviar para a PROAD:</w:t>
      </w:r>
    </w:p>
    <w:p w:rsidR="00536B63" w:rsidRDefault="00536B63" w:rsidP="00536B63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comprovando a prorrogação do projeto no órgão concedente do recurso</w:t>
      </w:r>
      <w:proofErr w:type="gramStart"/>
      <w:r>
        <w:rPr>
          <w:sz w:val="24"/>
          <w:szCs w:val="24"/>
        </w:rPr>
        <w:t>, se for</w:t>
      </w:r>
      <w:proofErr w:type="gramEnd"/>
      <w:r>
        <w:rPr>
          <w:sz w:val="24"/>
          <w:szCs w:val="24"/>
        </w:rPr>
        <w:t xml:space="preserve"> o caso;</w:t>
      </w:r>
    </w:p>
    <w:p w:rsidR="00536B63" w:rsidRDefault="00536B63" w:rsidP="00536B63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Memorando solicitando a prorrogação do contrato com a devida justificativa e o fato que impediu o cumprimento do cronograma proposto;</w:t>
      </w:r>
    </w:p>
    <w:p w:rsidR="00536B63" w:rsidRDefault="00536B63" w:rsidP="00536B63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 de trabalho com as devidas alterações (vigência, cronograma, etc.</w:t>
      </w:r>
      <w:proofErr w:type="gramStart"/>
      <w:r>
        <w:rPr>
          <w:sz w:val="24"/>
          <w:szCs w:val="24"/>
        </w:rPr>
        <w:t>)</w:t>
      </w:r>
      <w:proofErr w:type="gramEnd"/>
    </w:p>
    <w:p w:rsidR="00536B63" w:rsidRDefault="00536B63" w:rsidP="00536B63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de acompanhamento do contrato pelo fiscal;</w:t>
      </w:r>
    </w:p>
    <w:p w:rsidR="00536B63" w:rsidRPr="005273CE" w:rsidRDefault="00536B63" w:rsidP="00536B63">
      <w:pPr>
        <w:spacing w:line="360" w:lineRule="auto"/>
        <w:ind w:left="2160"/>
        <w:jc w:val="both"/>
        <w:rPr>
          <w:sz w:val="24"/>
          <w:szCs w:val="24"/>
        </w:rPr>
      </w:pPr>
    </w:p>
    <w:p w:rsidR="00536B63" w:rsidRDefault="00536B63" w:rsidP="00536B63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 xml:space="preserve">A Fundação contratada deverá enviar à PROAD/UFG, relatório semestral da execução do </w:t>
      </w:r>
      <w:r>
        <w:rPr>
          <w:sz w:val="24"/>
          <w:szCs w:val="24"/>
        </w:rPr>
        <w:t>contrato</w:t>
      </w:r>
      <w:r w:rsidRPr="006F6359">
        <w:rPr>
          <w:sz w:val="24"/>
          <w:szCs w:val="24"/>
        </w:rPr>
        <w:t>;</w:t>
      </w:r>
    </w:p>
    <w:p w:rsidR="00536B63" w:rsidRDefault="00536B63" w:rsidP="00536B63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 xml:space="preserve">A execução do contrato deve </w:t>
      </w:r>
      <w:r>
        <w:rPr>
          <w:sz w:val="24"/>
          <w:szCs w:val="24"/>
        </w:rPr>
        <w:t xml:space="preserve">ser </w:t>
      </w:r>
      <w:r w:rsidRPr="006F6359">
        <w:rPr>
          <w:sz w:val="24"/>
          <w:szCs w:val="24"/>
        </w:rPr>
        <w:t>acompanhada pela PROAD/UFG</w:t>
      </w:r>
      <w:r>
        <w:rPr>
          <w:sz w:val="24"/>
          <w:szCs w:val="24"/>
        </w:rPr>
        <w:t xml:space="preserve"> e pelo fiscal do contrato</w:t>
      </w:r>
      <w:r w:rsidRPr="006F6359">
        <w:rPr>
          <w:sz w:val="24"/>
          <w:szCs w:val="24"/>
        </w:rPr>
        <w:t>.</w:t>
      </w:r>
    </w:p>
    <w:p w:rsidR="00536B63" w:rsidRDefault="00536B63" w:rsidP="00536B63">
      <w:pPr>
        <w:spacing w:line="36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536B63" w:rsidRDefault="00536B63" w:rsidP="00536B63">
      <w:pP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 w:rsidRPr="00EB15A2">
        <w:rPr>
          <w:b/>
          <w:sz w:val="24"/>
          <w:szCs w:val="24"/>
        </w:rPr>
        <w:lastRenderedPageBreak/>
        <w:t xml:space="preserve">SEÇÃO </w:t>
      </w:r>
      <w:r>
        <w:rPr>
          <w:b/>
          <w:sz w:val="24"/>
          <w:szCs w:val="24"/>
        </w:rPr>
        <w:t>3</w:t>
      </w:r>
      <w:r w:rsidRPr="00EB15A2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FINALIZAÇÃO</w:t>
      </w:r>
      <w:r w:rsidRPr="00EB15A2">
        <w:rPr>
          <w:b/>
          <w:sz w:val="24"/>
          <w:szCs w:val="24"/>
        </w:rPr>
        <w:t xml:space="preserve"> DO CONTRATO</w:t>
      </w:r>
    </w:p>
    <w:p w:rsidR="00536B63" w:rsidRDefault="00536B63" w:rsidP="00536B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Terminada a vigência do projeto e do contrato os seguintes procedimentos são necessários: </w:t>
      </w:r>
    </w:p>
    <w:p w:rsidR="00536B63" w:rsidRDefault="00536B63" w:rsidP="00536B63">
      <w:pPr>
        <w:jc w:val="both"/>
        <w:rPr>
          <w:b/>
          <w:sz w:val="24"/>
          <w:szCs w:val="24"/>
        </w:rPr>
      </w:pPr>
    </w:p>
    <w:p w:rsidR="00536B63" w:rsidRDefault="00536B63" w:rsidP="00536B63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B573EF">
        <w:rPr>
          <w:sz w:val="24"/>
          <w:szCs w:val="24"/>
        </w:rPr>
        <w:t>O Coordenador deverá enviar ao final do projeto, relatório técnico sobre o cumprimento do objeto, as dificuldades encontradas, os resultados obtidos e os benefícios gerados para a UFG.</w:t>
      </w:r>
    </w:p>
    <w:p w:rsidR="00536B63" w:rsidRDefault="00536B63" w:rsidP="00536B63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>A Funda</w:t>
      </w:r>
      <w:r>
        <w:rPr>
          <w:sz w:val="24"/>
          <w:szCs w:val="24"/>
        </w:rPr>
        <w:t xml:space="preserve">ção deverá encaminhar à PROAD a </w:t>
      </w:r>
      <w:r w:rsidRPr="006F6359">
        <w:rPr>
          <w:sz w:val="24"/>
          <w:szCs w:val="24"/>
        </w:rPr>
        <w:t xml:space="preserve">prestação de contas ao final da execução do projeto, com termo de doação à UFG dos bens patrimoniais, quando houver </w:t>
      </w:r>
      <w:r>
        <w:rPr>
          <w:sz w:val="24"/>
          <w:szCs w:val="24"/>
        </w:rPr>
        <w:t xml:space="preserve">previsão do bem </w:t>
      </w:r>
      <w:r w:rsidRPr="006F6359">
        <w:rPr>
          <w:sz w:val="24"/>
          <w:szCs w:val="24"/>
        </w:rPr>
        <w:t>no contrato.</w:t>
      </w:r>
    </w:p>
    <w:p w:rsidR="00536B63" w:rsidRPr="00343516" w:rsidRDefault="00536B63" w:rsidP="00536B63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 xml:space="preserve">A PROAD/UFG </w:t>
      </w:r>
      <w:r>
        <w:rPr>
          <w:sz w:val="24"/>
          <w:szCs w:val="24"/>
        </w:rPr>
        <w:t>ao</w:t>
      </w:r>
      <w:r w:rsidRPr="006F6359">
        <w:rPr>
          <w:sz w:val="24"/>
          <w:szCs w:val="24"/>
        </w:rPr>
        <w:t xml:space="preserve"> receber </w:t>
      </w:r>
      <w:r>
        <w:rPr>
          <w:sz w:val="24"/>
          <w:szCs w:val="24"/>
        </w:rPr>
        <w:t xml:space="preserve">as </w:t>
      </w:r>
      <w:r w:rsidRPr="006F6359">
        <w:rPr>
          <w:sz w:val="24"/>
          <w:szCs w:val="24"/>
        </w:rPr>
        <w:t xml:space="preserve">prestações de contas apresentadas pela Fundação </w:t>
      </w:r>
      <w:r>
        <w:rPr>
          <w:sz w:val="24"/>
          <w:szCs w:val="24"/>
        </w:rPr>
        <w:t>emitirá</w:t>
      </w:r>
      <w:r w:rsidRPr="006F6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Pr="006F6359">
        <w:rPr>
          <w:sz w:val="24"/>
          <w:szCs w:val="24"/>
        </w:rPr>
        <w:t>RELATÓRIO FINAL DE AVALIAÇÃO.</w:t>
      </w:r>
    </w:p>
    <w:p w:rsidR="00536B63" w:rsidRPr="00343516" w:rsidRDefault="00536B63" w:rsidP="00536B63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PROAD encaminha </w:t>
      </w:r>
      <w:r w:rsidRPr="006F6359">
        <w:rPr>
          <w:sz w:val="24"/>
          <w:szCs w:val="24"/>
        </w:rPr>
        <w:t>o Relatório Final</w:t>
      </w:r>
      <w:r>
        <w:rPr>
          <w:sz w:val="24"/>
          <w:szCs w:val="24"/>
        </w:rPr>
        <w:t xml:space="preserve"> de Avaliação</w:t>
      </w:r>
      <w:r w:rsidRPr="006F6359">
        <w:rPr>
          <w:sz w:val="24"/>
          <w:szCs w:val="24"/>
        </w:rPr>
        <w:t xml:space="preserve"> para apreciação no Órgão Máximo de Deliberação da UFG</w:t>
      </w:r>
      <w:r>
        <w:rPr>
          <w:sz w:val="24"/>
          <w:szCs w:val="24"/>
        </w:rPr>
        <w:t xml:space="preserve"> - CONSUNI</w:t>
      </w:r>
      <w:r w:rsidRPr="006F6359">
        <w:rPr>
          <w:sz w:val="24"/>
          <w:szCs w:val="24"/>
        </w:rPr>
        <w:t>.</w:t>
      </w:r>
    </w:p>
    <w:p w:rsidR="00536B63" w:rsidRPr="00343516" w:rsidRDefault="00536B63" w:rsidP="00536B63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>Arquivar a prestação de contas, quando aprovada, junto ao contrato, mantendo por cinco (5) anos contados a partir da aprovação da prestação de contas, pe</w:t>
      </w:r>
      <w:r>
        <w:rPr>
          <w:sz w:val="24"/>
          <w:szCs w:val="24"/>
        </w:rPr>
        <w:t>lo TCU.</w:t>
      </w:r>
    </w:p>
    <w:p w:rsidR="00536B63" w:rsidRPr="006F6359" w:rsidRDefault="00536B63" w:rsidP="00536B63">
      <w:pPr>
        <w:jc w:val="both"/>
        <w:rPr>
          <w:b/>
          <w:sz w:val="24"/>
          <w:szCs w:val="24"/>
        </w:rPr>
      </w:pPr>
    </w:p>
    <w:p w:rsidR="0029157C" w:rsidRDefault="007A1DE4"/>
    <w:sectPr w:rsidR="0029157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E4" w:rsidRDefault="007A1DE4">
      <w:r>
        <w:separator/>
      </w:r>
    </w:p>
  </w:endnote>
  <w:endnote w:type="continuationSeparator" w:id="0">
    <w:p w:rsidR="007A1DE4" w:rsidRDefault="007A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E4" w:rsidRDefault="007A1DE4">
      <w:r>
        <w:separator/>
      </w:r>
    </w:p>
  </w:footnote>
  <w:footnote w:type="continuationSeparator" w:id="0">
    <w:p w:rsidR="007A1DE4" w:rsidRDefault="007A1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0B" w:rsidRDefault="00536B63" w:rsidP="00065A05">
    <w:pPr>
      <w:pStyle w:val="Cabealho"/>
      <w:jc w:val="center"/>
      <w:rPr>
        <w:rFonts w:ascii="Arial" w:hAnsi="Arial"/>
        <w:position w:val="-20"/>
      </w:rPr>
    </w:pPr>
    <w:r>
      <w:rPr>
        <w:rFonts w:ascii="Arial" w:hAnsi="Arial"/>
        <w:noProof/>
        <w:position w:val="-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50165</wp:posOffset>
          </wp:positionV>
          <wp:extent cx="491490" cy="678815"/>
          <wp:effectExtent l="0" t="0" r="381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-233680</wp:posOffset>
          </wp:positionH>
          <wp:positionV relativeFrom="margin">
            <wp:posOffset>-1447800</wp:posOffset>
          </wp:positionV>
          <wp:extent cx="1534795" cy="1100455"/>
          <wp:effectExtent l="0" t="0" r="0" b="0"/>
          <wp:wrapSquare wrapText="bothSides"/>
          <wp:docPr id="2" name="Imagem 2" descr="1 - PROAD UFG_V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 - PROAD UFG_V2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position w:val="-20"/>
      </w:rPr>
      <w:drawing>
        <wp:inline distT="0" distB="0" distL="0" distR="0">
          <wp:extent cx="638175" cy="6477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position w:val="-20"/>
      </w:rPr>
      <w:t xml:space="preserve">                                                  </w:t>
    </w:r>
  </w:p>
  <w:p w:rsidR="005E0E0B" w:rsidRPr="00431912" w:rsidRDefault="00536B63" w:rsidP="00065A05">
    <w:pPr>
      <w:pStyle w:val="Cabealho"/>
      <w:jc w:val="center"/>
      <w:rPr>
        <w:rFonts w:ascii="Arial" w:hAnsi="Arial" w:cs="Arial"/>
        <w:b/>
        <w:position w:val="-20"/>
        <w:sz w:val="20"/>
        <w:szCs w:val="22"/>
      </w:rPr>
    </w:pPr>
    <w:r w:rsidRPr="00431912">
      <w:rPr>
        <w:rFonts w:ascii="Arial" w:hAnsi="Arial" w:cs="Arial"/>
        <w:b/>
        <w:position w:val="-20"/>
        <w:sz w:val="20"/>
        <w:szCs w:val="22"/>
      </w:rPr>
      <w:t>SERVIÇO PÚBLICO FEDERAL</w:t>
    </w:r>
  </w:p>
  <w:p w:rsidR="005E0E0B" w:rsidRDefault="00536B63" w:rsidP="00065A05">
    <w:pPr>
      <w:pStyle w:val="Cabealho"/>
      <w:jc w:val="center"/>
      <w:rPr>
        <w:rFonts w:ascii="Arial" w:hAnsi="Arial" w:cs="Arial"/>
        <w:b/>
        <w:sz w:val="20"/>
        <w:szCs w:val="22"/>
      </w:rPr>
    </w:pPr>
    <w:r w:rsidRPr="00431912">
      <w:rPr>
        <w:rFonts w:ascii="Arial" w:hAnsi="Arial" w:cs="Arial"/>
        <w:b/>
        <w:sz w:val="20"/>
        <w:szCs w:val="22"/>
      </w:rPr>
      <w:t>UNIVERSIDADE FEDERAL DE GOIÁS</w:t>
    </w:r>
  </w:p>
  <w:p w:rsidR="00431912" w:rsidRPr="00431912" w:rsidRDefault="007A1DE4" w:rsidP="00065A05">
    <w:pPr>
      <w:pStyle w:val="Cabealho"/>
      <w:jc w:val="center"/>
      <w:rPr>
        <w:rFonts w:ascii="Arial" w:hAnsi="Arial" w:cs="Arial"/>
        <w:b/>
        <w:sz w:val="20"/>
        <w:szCs w:val="22"/>
      </w:rPr>
    </w:pPr>
  </w:p>
  <w:p w:rsidR="005E0E0B" w:rsidRDefault="007A1D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AD8"/>
    <w:multiLevelType w:val="hybridMultilevel"/>
    <w:tmpl w:val="A90262D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3783C"/>
    <w:multiLevelType w:val="hybridMultilevel"/>
    <w:tmpl w:val="E4A8ACC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627AAE"/>
    <w:multiLevelType w:val="hybridMultilevel"/>
    <w:tmpl w:val="882A26EC"/>
    <w:lvl w:ilvl="0" w:tplc="8F764BF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A5293"/>
    <w:multiLevelType w:val="hybridMultilevel"/>
    <w:tmpl w:val="ECB0B0F4"/>
    <w:lvl w:ilvl="0" w:tplc="041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4E17335"/>
    <w:multiLevelType w:val="hybridMultilevel"/>
    <w:tmpl w:val="0608D37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984650"/>
    <w:multiLevelType w:val="hybridMultilevel"/>
    <w:tmpl w:val="1AA46EDC"/>
    <w:lvl w:ilvl="0" w:tplc="7BAE636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8041B"/>
    <w:multiLevelType w:val="hybridMultilevel"/>
    <w:tmpl w:val="5B2C1726"/>
    <w:lvl w:ilvl="0" w:tplc="041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48E6ABA"/>
    <w:multiLevelType w:val="hybridMultilevel"/>
    <w:tmpl w:val="7398FA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C83BE5"/>
    <w:multiLevelType w:val="hybridMultilevel"/>
    <w:tmpl w:val="F418F7A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642D40"/>
    <w:multiLevelType w:val="hybridMultilevel"/>
    <w:tmpl w:val="1AA46EDC"/>
    <w:lvl w:ilvl="0" w:tplc="7BAE636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63"/>
    <w:rsid w:val="00536B63"/>
    <w:rsid w:val="006B6AC5"/>
    <w:rsid w:val="007A1DE4"/>
    <w:rsid w:val="00882FCF"/>
    <w:rsid w:val="00DB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6B63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36B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536B6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36B6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6B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B6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6B63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36B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536B6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36B6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6B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B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d.ufg.br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ad.uf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ad.ufg.br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</dc:creator>
  <cp:lastModifiedBy>Aline</cp:lastModifiedBy>
  <cp:revision>2</cp:revision>
  <dcterms:created xsi:type="dcterms:W3CDTF">2017-01-09T17:11:00Z</dcterms:created>
  <dcterms:modified xsi:type="dcterms:W3CDTF">2017-01-09T17:11:00Z</dcterms:modified>
</cp:coreProperties>
</file>