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59" w:rsidRPr="0067471B" w:rsidRDefault="0067471B" w:rsidP="0067471B">
      <w:pPr>
        <w:spacing w:after="0" w:line="240" w:lineRule="auto"/>
        <w:jc w:val="center"/>
        <w:rPr>
          <w:rFonts w:ascii="Times New Roman" w:eastAsia="Times New Roman" w:hAnsi="Times New Roman" w:cs="Times New Roman"/>
          <w:b/>
          <w:color w:val="000000"/>
          <w:sz w:val="24"/>
          <w:szCs w:val="24"/>
          <w:lang w:eastAsia="pt-BR"/>
        </w:rPr>
        <w:sectPr w:rsidR="00960359" w:rsidRPr="0067471B" w:rsidSect="0067471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227" w:gutter="0"/>
          <w:cols w:space="708"/>
          <w:docGrid w:linePitch="360"/>
        </w:sectPr>
      </w:pPr>
      <w:bookmarkStart w:id="0" w:name="_GoBack"/>
      <w:bookmarkEnd w:id="0"/>
      <w:r w:rsidRPr="0067471B">
        <w:rPr>
          <w:rFonts w:ascii="Times New Roman" w:eastAsia="Times New Roman" w:hAnsi="Times New Roman" w:cs="Times New Roman"/>
          <w:b/>
          <w:color w:val="000000"/>
          <w:sz w:val="24"/>
          <w:szCs w:val="24"/>
          <w:lang w:eastAsia="pt-BR"/>
        </w:rPr>
        <w:t>CHECK LIST CARTÃO CORPORATIVO</w:t>
      </w:r>
    </w:p>
    <w:tbl>
      <w:tblPr>
        <w:tblW w:w="0" w:type="auto"/>
        <w:tblCellMar>
          <w:left w:w="70" w:type="dxa"/>
          <w:right w:w="70" w:type="dxa"/>
        </w:tblCellMar>
        <w:tblLook w:val="04A0" w:firstRow="1" w:lastRow="0" w:firstColumn="1" w:lastColumn="0" w:noHBand="0" w:noVBand="1"/>
      </w:tblPr>
      <w:tblGrid>
        <w:gridCol w:w="340"/>
        <w:gridCol w:w="7374"/>
        <w:gridCol w:w="2072"/>
        <w:gridCol w:w="357"/>
        <w:gridCol w:w="463"/>
      </w:tblGrid>
      <w:tr w:rsidR="0067471B" w:rsidRPr="007A1B16" w:rsidTr="0067471B">
        <w:trPr>
          <w:trHeight w:val="28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p>
        </w:tc>
        <w:tc>
          <w:tcPr>
            <w:tcW w:w="0" w:type="auto"/>
            <w:tcBorders>
              <w:top w:val="single" w:sz="4" w:space="0" w:color="auto"/>
              <w:left w:val="nil"/>
              <w:bottom w:val="single" w:sz="4" w:space="0" w:color="auto"/>
              <w:right w:val="single" w:sz="4" w:space="0" w:color="auto"/>
            </w:tcBorders>
            <w:shd w:val="clear" w:color="000000" w:fill="FFFFFF"/>
            <w:vAlign w:val="center"/>
          </w:tcPr>
          <w:p w:rsidR="0067471B" w:rsidRPr="00EC4B8C" w:rsidRDefault="0067471B" w:rsidP="00526421">
            <w:pPr>
              <w:spacing w:after="0" w:line="240" w:lineRule="auto"/>
              <w:jc w:val="center"/>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Item</w:t>
            </w:r>
          </w:p>
        </w:tc>
        <w:tc>
          <w:tcPr>
            <w:tcW w:w="0" w:type="auto"/>
            <w:tcBorders>
              <w:top w:val="single" w:sz="4" w:space="0" w:color="auto"/>
              <w:left w:val="nil"/>
              <w:bottom w:val="single" w:sz="4" w:space="0" w:color="auto"/>
              <w:right w:val="single" w:sz="4" w:space="0" w:color="auto"/>
            </w:tcBorders>
            <w:shd w:val="clear" w:color="000000" w:fill="FFFFFF"/>
            <w:vAlign w:val="center"/>
          </w:tcPr>
          <w:p w:rsidR="0067471B" w:rsidRPr="00EC4B8C" w:rsidRDefault="0067471B" w:rsidP="00526421">
            <w:pPr>
              <w:spacing w:after="0" w:line="240" w:lineRule="auto"/>
              <w:jc w:val="center"/>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legislação</w:t>
            </w:r>
          </w:p>
        </w:tc>
        <w:tc>
          <w:tcPr>
            <w:tcW w:w="0" w:type="auto"/>
            <w:tcBorders>
              <w:top w:val="single" w:sz="4" w:space="0" w:color="auto"/>
              <w:left w:val="nil"/>
              <w:bottom w:val="single" w:sz="4" w:space="0" w:color="auto"/>
              <w:right w:val="single" w:sz="4" w:space="0" w:color="auto"/>
            </w:tcBorders>
            <w:shd w:val="clear" w:color="000000" w:fill="FFFFFF"/>
            <w:vAlign w:val="center"/>
          </w:tcPr>
          <w:p w:rsidR="0067471B" w:rsidRPr="00EC4B8C" w:rsidRDefault="0067471B" w:rsidP="00526421">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Fl.</w:t>
            </w:r>
          </w:p>
        </w:tc>
        <w:tc>
          <w:tcPr>
            <w:tcW w:w="0" w:type="auto"/>
            <w:tcBorders>
              <w:top w:val="single" w:sz="4" w:space="0" w:color="auto"/>
              <w:left w:val="nil"/>
              <w:bottom w:val="single" w:sz="4" w:space="0" w:color="auto"/>
              <w:right w:val="single" w:sz="4" w:space="0" w:color="auto"/>
            </w:tcBorders>
            <w:shd w:val="clear" w:color="000000" w:fill="FFFFFF"/>
            <w:vAlign w:val="center"/>
          </w:tcPr>
          <w:p w:rsidR="0067471B" w:rsidRPr="00EC4B8C" w:rsidRDefault="0067471B" w:rsidP="00526421">
            <w:pPr>
              <w:spacing w:after="0" w:line="240" w:lineRule="auto"/>
              <w:jc w:val="center"/>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Obs</w:t>
            </w:r>
          </w:p>
        </w:tc>
      </w:tr>
      <w:tr w:rsidR="0067471B" w:rsidRPr="007A1B16" w:rsidTr="0067471B">
        <w:trPr>
          <w:trHeight w:val="288"/>
        </w:trPr>
        <w:tc>
          <w:tcPr>
            <w:tcW w:w="0" w:type="auto"/>
            <w:tcBorders>
              <w:top w:val="nil"/>
              <w:left w:val="single" w:sz="4" w:space="0" w:color="auto"/>
              <w:bottom w:val="single" w:sz="4" w:space="0" w:color="auto"/>
              <w:right w:val="single" w:sz="4" w:space="0" w:color="auto"/>
            </w:tcBorders>
            <w:shd w:val="clear" w:color="000000" w:fill="FFFFFF"/>
            <w:vAlign w:val="center"/>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p>
        </w:tc>
        <w:tc>
          <w:tcPr>
            <w:tcW w:w="0" w:type="auto"/>
            <w:tcBorders>
              <w:top w:val="nil"/>
              <w:left w:val="nil"/>
              <w:bottom w:val="single" w:sz="4" w:space="0" w:color="auto"/>
              <w:right w:val="single" w:sz="4" w:space="0" w:color="auto"/>
            </w:tcBorders>
            <w:shd w:val="clear" w:color="000000" w:fill="FFFFFF"/>
            <w:vAlign w:val="center"/>
          </w:tcPr>
          <w:p w:rsidR="0067471B" w:rsidRPr="00960359" w:rsidRDefault="0067471B" w:rsidP="00526421">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DA PROPOSTA DO SUPRIMENTO DE FUNDOS:</w:t>
            </w:r>
          </w:p>
        </w:tc>
        <w:tc>
          <w:tcPr>
            <w:tcW w:w="0" w:type="auto"/>
            <w:tcBorders>
              <w:top w:val="nil"/>
              <w:left w:val="nil"/>
              <w:bottom w:val="single" w:sz="4" w:space="0" w:color="auto"/>
              <w:right w:val="single" w:sz="4" w:space="0" w:color="auto"/>
            </w:tcBorders>
            <w:shd w:val="clear" w:color="000000" w:fill="FFFFFF"/>
            <w:vAlign w:val="center"/>
          </w:tcPr>
          <w:p w:rsidR="0067471B" w:rsidRPr="00960359" w:rsidRDefault="0067471B" w:rsidP="00526421">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c>
          <w:tcPr>
            <w:tcW w:w="0" w:type="auto"/>
            <w:tcBorders>
              <w:top w:val="nil"/>
              <w:left w:val="nil"/>
              <w:bottom w:val="single" w:sz="4" w:space="0" w:color="auto"/>
              <w:right w:val="single" w:sz="4" w:space="0" w:color="auto"/>
            </w:tcBorders>
            <w:shd w:val="clear" w:color="000000" w:fill="FFFFFF"/>
            <w:vAlign w:val="center"/>
          </w:tcPr>
          <w:p w:rsidR="0067471B" w:rsidRPr="00960359" w:rsidRDefault="0067471B" w:rsidP="00526421">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c>
          <w:tcPr>
            <w:tcW w:w="0" w:type="auto"/>
            <w:tcBorders>
              <w:top w:val="nil"/>
              <w:left w:val="nil"/>
              <w:bottom w:val="single" w:sz="4" w:space="0" w:color="auto"/>
              <w:right w:val="single" w:sz="4" w:space="0" w:color="auto"/>
            </w:tcBorders>
            <w:shd w:val="clear" w:color="000000" w:fill="FFFFFF"/>
            <w:vAlign w:val="center"/>
          </w:tcPr>
          <w:p w:rsidR="0067471B" w:rsidRPr="00960359" w:rsidRDefault="0067471B" w:rsidP="00526421">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r>
      <w:tr w:rsidR="0067471B" w:rsidRPr="007A1B16" w:rsidTr="0067471B">
        <w:trPr>
          <w:trHeight w:val="28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1</w:t>
            </w:r>
          </w:p>
        </w:tc>
        <w:tc>
          <w:tcPr>
            <w:tcW w:w="0" w:type="auto"/>
            <w:tcBorders>
              <w:top w:val="nil"/>
              <w:left w:val="nil"/>
              <w:bottom w:val="single" w:sz="4" w:space="0" w:color="auto"/>
              <w:right w:val="single" w:sz="4" w:space="0" w:color="auto"/>
            </w:tcBorders>
            <w:shd w:val="clear" w:color="000000" w:fill="FFFFFF"/>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Preenchimento da proposta de concessão de suprimento de fundos</w:t>
            </w:r>
          </w:p>
        </w:tc>
        <w:tc>
          <w:tcPr>
            <w:tcW w:w="0" w:type="auto"/>
            <w:tcBorders>
              <w:top w:val="nil"/>
              <w:left w:val="nil"/>
              <w:bottom w:val="single" w:sz="4" w:space="0" w:color="auto"/>
              <w:right w:val="single" w:sz="4" w:space="0" w:color="auto"/>
            </w:tcBorders>
            <w:shd w:val="clear" w:color="000000" w:fill="FFFFFF"/>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000000" w:fill="FFFFFF"/>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000000" w:fill="FFFFFF"/>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28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2</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Esclarecer a finalidade</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5.1.1</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86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3</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Identificação da motivação do ato, esclarecendo as</w:t>
            </w:r>
            <w:r w:rsidRPr="00EC4B8C">
              <w:rPr>
                <w:rFonts w:ascii="Times New Roman" w:eastAsia="Times New Roman" w:hAnsi="Times New Roman" w:cs="Times New Roman"/>
                <w:color w:val="000000"/>
                <w:sz w:val="20"/>
                <w:szCs w:val="20"/>
                <w:lang w:eastAsia="pt-BR"/>
              </w:rPr>
              <w:br/>
              <w:t>demandas da unidade, e a definição de valores compatíveis com a demanda, vinculando o gasto com o suprimento de fundos</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6.5</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86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4</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xml:space="preserve">Justificativa da excepcionalidade da despesa por suprimento de fundos, indicando fundamento normativo: deverá ser indicado apenas um inciso do </w:t>
            </w:r>
            <w:r>
              <w:rPr>
                <w:rFonts w:ascii="Times New Roman" w:eastAsia="Times New Roman" w:hAnsi="Times New Roman" w:cs="Times New Roman"/>
                <w:color w:val="000000"/>
                <w:sz w:val="20"/>
                <w:szCs w:val="20"/>
                <w:lang w:eastAsia="pt-BR"/>
              </w:rPr>
              <w:t>Dec</w:t>
            </w:r>
            <w:r w:rsidRPr="00EC4B8C">
              <w:rPr>
                <w:rFonts w:ascii="Times New Roman" w:eastAsia="Times New Roman" w:hAnsi="Times New Roman" w:cs="Times New Roman"/>
                <w:color w:val="000000"/>
                <w:sz w:val="20"/>
                <w:szCs w:val="20"/>
                <w:lang w:eastAsia="pt-BR"/>
              </w:rPr>
              <w:t xml:space="preserve"> 93.872/96, que será indicado também na(s) Nota(s) de Empenho</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5.1.2</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5</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Indicação do meio de concessão: cartão de pagamento do governo federal ou depósito em conta-corrente bancária</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5.1.3</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28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6</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Especificação da ND - Natureza da Despesa e do PI Plano Interno</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5.1.4</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7</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Indicação do valor total e por nd</w:t>
            </w:r>
            <w:r w:rsidRPr="00EC4B8C">
              <w:rPr>
                <w:rFonts w:ascii="Times New Roman" w:eastAsia="Times New Roman" w:hAnsi="Times New Roman" w:cs="Times New Roman"/>
                <w:color w:val="000000"/>
                <w:sz w:val="20"/>
                <w:szCs w:val="20"/>
                <w:lang w:eastAsia="pt-BR"/>
              </w:rPr>
              <w:br/>
              <w:t xml:space="preserve">Definição do limite de utilização e o valor para cada portador de cartão pelo ordenador de despesa.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xml:space="preserve">Manual Siafi 5.1.5 6.4.3 e </w:t>
            </w:r>
            <w:r w:rsidRPr="00EC4B8C">
              <w:rPr>
                <w:rFonts w:ascii="Times New Roman" w:eastAsia="Times New Roman" w:hAnsi="Times New Roman" w:cs="Times New Roman"/>
                <w:color w:val="000000"/>
                <w:sz w:val="20"/>
                <w:szCs w:val="20"/>
                <w:lang w:eastAsia="pt-BR"/>
              </w:rPr>
              <w:br/>
            </w:r>
            <w:r>
              <w:rPr>
                <w:rFonts w:ascii="Times New Roman" w:eastAsia="Times New Roman" w:hAnsi="Times New Roman" w:cs="Times New Roman"/>
                <w:color w:val="000000"/>
                <w:sz w:val="20"/>
                <w:szCs w:val="20"/>
                <w:lang w:eastAsia="pt-BR"/>
              </w:rPr>
              <w:t>Dec</w:t>
            </w:r>
            <w:r w:rsidRPr="00EC4B8C">
              <w:rPr>
                <w:rFonts w:ascii="Times New Roman" w:eastAsia="Times New Roman" w:hAnsi="Times New Roman" w:cs="Times New Roman"/>
                <w:color w:val="000000"/>
                <w:sz w:val="20"/>
                <w:szCs w:val="20"/>
                <w:lang w:eastAsia="pt-BR"/>
              </w:rPr>
              <w:t xml:space="preserve"> Nº 5.355 Art. 3o I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8</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Indicar, sempre que houver, o valor</w:t>
            </w:r>
            <w:r w:rsidRPr="00EC4B8C">
              <w:rPr>
                <w:rFonts w:ascii="Times New Roman" w:eastAsia="Times New Roman" w:hAnsi="Times New Roman" w:cs="Times New Roman"/>
                <w:color w:val="000000"/>
                <w:sz w:val="20"/>
                <w:szCs w:val="20"/>
                <w:lang w:eastAsia="pt-BR"/>
              </w:rPr>
              <w:br/>
              <w:t xml:space="preserve">autorizado para saque.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xml:space="preserve">Manual Siafi 5.1.6 e 6.1.2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28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9</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Necessária justificativa, se autorizado algum valor na modalidade de saque</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xml:space="preserve">Manual Siafi 6.1.2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115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10</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Indicação do período de aplicação e data para prestação de contas.</w:t>
            </w:r>
            <w:r w:rsidRPr="00EC4B8C">
              <w:rPr>
                <w:rFonts w:ascii="Times New Roman" w:eastAsia="Times New Roman" w:hAnsi="Times New Roman" w:cs="Times New Roman"/>
                <w:color w:val="000000"/>
                <w:sz w:val="20"/>
                <w:szCs w:val="20"/>
                <w:lang w:eastAsia="pt-BR"/>
              </w:rPr>
              <w:br/>
              <w:t>Obs: O prazo máximo para aplicação: até 90 (noventa) dias a contar da data de concessão e não ultrapassará o término do exercício financeiro. O prazo da prestação de contas: apresentada dentro dos 30 (trinta) dias subseqüentes do término do período de aplicação.</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5.1.7, 6.4.1 e 6.4.2 e 8.2 e 11.1</w:t>
            </w:r>
            <w:r w:rsidRPr="00EC4B8C">
              <w:rPr>
                <w:rFonts w:ascii="Times New Roman" w:eastAsia="Times New Roman" w:hAnsi="Times New Roman" w:cs="Times New Roman"/>
                <w:color w:val="000000"/>
                <w:sz w:val="20"/>
                <w:szCs w:val="20"/>
                <w:lang w:eastAsia="pt-BR"/>
              </w:rPr>
              <w:br/>
              <w:t>Item e do Art 4º, Resolução 02/1993 - CC da UFG</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28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11</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Previsão de recursos financeiros que assegurem o pagamento da fatura no seu vencimento</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4.1.2</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172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12</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A concessão de suprimentos deve se enquadrar nos Inc. I a III do Art 45 do dec. 93.872:</w:t>
            </w:r>
            <w:r w:rsidRPr="00EC4B8C">
              <w:rPr>
                <w:rFonts w:ascii="Times New Roman" w:eastAsia="Times New Roman" w:hAnsi="Times New Roman" w:cs="Times New Roman"/>
                <w:color w:val="000000"/>
                <w:sz w:val="20"/>
                <w:szCs w:val="20"/>
                <w:lang w:eastAsia="pt-BR"/>
              </w:rPr>
              <w:br/>
              <w:t xml:space="preserve">I - para atender despesas eventuais, inclusive em viagens e com serviços especiais, que exijam pronto pagamento; </w:t>
            </w:r>
            <w:r w:rsidRPr="00EC4B8C">
              <w:rPr>
                <w:rFonts w:ascii="Times New Roman" w:eastAsia="Times New Roman" w:hAnsi="Times New Roman" w:cs="Times New Roman"/>
                <w:color w:val="000000"/>
                <w:sz w:val="20"/>
                <w:szCs w:val="20"/>
                <w:lang w:eastAsia="pt-BR"/>
              </w:rPr>
              <w:br/>
              <w:t>Il - quando a despesa deva ser feita em caráter sigiloso, conforme se classificar em regulamento; e</w:t>
            </w:r>
            <w:r w:rsidRPr="00EC4B8C">
              <w:rPr>
                <w:rFonts w:ascii="Times New Roman" w:eastAsia="Times New Roman" w:hAnsi="Times New Roman" w:cs="Times New Roman"/>
                <w:color w:val="000000"/>
                <w:sz w:val="20"/>
                <w:szCs w:val="20"/>
                <w:lang w:eastAsia="pt-BR"/>
              </w:rPr>
              <w:br/>
              <w:t xml:space="preserve">III - para atender despesas de pequeno vulto, assim entendidas aquelas cujo valor, em cada caso, não ultrapassar limite estabelecido em </w:t>
            </w:r>
            <w:r>
              <w:rPr>
                <w:rFonts w:ascii="Times New Roman" w:eastAsia="Times New Roman" w:hAnsi="Times New Roman" w:cs="Times New Roman"/>
                <w:color w:val="000000"/>
                <w:sz w:val="20"/>
                <w:szCs w:val="20"/>
                <w:lang w:eastAsia="pt-BR"/>
              </w:rPr>
              <w:t>Port</w:t>
            </w:r>
            <w:r w:rsidRPr="00EC4B8C">
              <w:rPr>
                <w:rFonts w:ascii="Times New Roman" w:eastAsia="Times New Roman" w:hAnsi="Times New Roman" w:cs="Times New Roman"/>
                <w:color w:val="000000"/>
                <w:sz w:val="20"/>
                <w:szCs w:val="20"/>
                <w:lang w:eastAsia="pt-BR"/>
              </w:rPr>
              <w:t xml:space="preserve"> do Ministro da Fazenda.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Dec</w:t>
            </w:r>
            <w:r w:rsidRPr="00EC4B8C">
              <w:rPr>
                <w:rFonts w:ascii="Times New Roman" w:eastAsia="Times New Roman" w:hAnsi="Times New Roman" w:cs="Times New Roman"/>
                <w:color w:val="000000"/>
                <w:sz w:val="20"/>
                <w:szCs w:val="20"/>
                <w:lang w:eastAsia="pt-BR"/>
              </w:rPr>
              <w:t xml:space="preserve"> Nº 93.872 Art. 45 I a III</w:t>
            </w:r>
            <w:r w:rsidRPr="00EC4B8C">
              <w:rPr>
                <w:rFonts w:ascii="Times New Roman" w:eastAsia="Times New Roman" w:hAnsi="Times New Roman" w:cs="Times New Roman"/>
                <w:color w:val="000000"/>
                <w:sz w:val="20"/>
                <w:szCs w:val="20"/>
                <w:lang w:eastAsia="pt-BR"/>
              </w:rPr>
              <w:br/>
              <w:t>Manual Siafi  2.1.1, 2.1.2, 2.1.3</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13</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O ato legal de concessão de suprimento de fundos deverá indicar o uso da sistemática de pagamento, quando este for movimentado por meio do Cartão de Crédito Corporativo do Governo Federal</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Port</w:t>
            </w:r>
            <w:r w:rsidRPr="00EC4B8C">
              <w:rPr>
                <w:rFonts w:ascii="Times New Roman" w:eastAsia="Times New Roman" w:hAnsi="Times New Roman" w:cs="Times New Roman"/>
                <w:color w:val="000000"/>
                <w:sz w:val="20"/>
                <w:szCs w:val="20"/>
                <w:lang w:eastAsia="pt-BR"/>
              </w:rPr>
              <w:t xml:space="preserve"> nº 95 19/04/02 Art 1º  § 2o</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960359" w:rsidTr="0067471B">
        <w:trPr>
          <w:trHeight w:val="288"/>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DA EMISSÃO DA NE</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r>
      <w:tr w:rsidR="0067471B" w:rsidRPr="007A1B16" w:rsidTr="0067471B">
        <w:trPr>
          <w:trHeight w:val="20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14</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Emissão de empenho prévio na dotação própria às despesas a realizar</w:t>
            </w:r>
            <w:r w:rsidRPr="00EC4B8C">
              <w:rPr>
                <w:rFonts w:ascii="Times New Roman" w:eastAsia="Times New Roman" w:hAnsi="Times New Roman" w:cs="Times New Roman"/>
                <w:color w:val="000000"/>
                <w:sz w:val="20"/>
                <w:szCs w:val="20"/>
                <w:lang w:eastAsia="pt-BR"/>
              </w:rPr>
              <w:br/>
              <w:t>Modalidade de Licitação=09 (Suprimento de Fundos), subitem 96 (Pagamento Antecipado)</w:t>
            </w:r>
            <w:r w:rsidRPr="00EC4B8C">
              <w:rPr>
                <w:rFonts w:ascii="Times New Roman" w:eastAsia="Times New Roman" w:hAnsi="Times New Roman" w:cs="Times New Roman"/>
                <w:color w:val="000000"/>
                <w:sz w:val="20"/>
                <w:szCs w:val="20"/>
                <w:lang w:eastAsia="pt-BR"/>
              </w:rPr>
              <w:br/>
              <w:t>Deverá informar os seguintes incisos: 01 - despesas eventuais, 02 - despesas de caráter sigiloso e 03 - despesas de pequeno vulto</w:t>
            </w:r>
            <w:r w:rsidRPr="00EC4B8C">
              <w:rPr>
                <w:rFonts w:ascii="Times New Roman" w:eastAsia="Times New Roman" w:hAnsi="Times New Roman" w:cs="Times New Roman"/>
                <w:color w:val="000000"/>
                <w:sz w:val="20"/>
                <w:szCs w:val="20"/>
                <w:lang w:eastAsia="pt-BR"/>
              </w:rPr>
              <w:br/>
              <w:t>A NE poderá ser emitida em nome da UG ou do suprido.</w:t>
            </w:r>
            <w:r w:rsidRPr="00EC4B8C">
              <w:rPr>
                <w:rFonts w:ascii="Times New Roman" w:eastAsia="Times New Roman" w:hAnsi="Times New Roman" w:cs="Times New Roman"/>
                <w:color w:val="000000"/>
                <w:sz w:val="20"/>
                <w:szCs w:val="20"/>
                <w:lang w:eastAsia="pt-BR"/>
              </w:rPr>
              <w:br/>
              <w:t>Elementos de despesas: 339030, 339033, 339036, 339039,ou, quando devidamente</w:t>
            </w:r>
            <w:r w:rsidRPr="00EC4B8C">
              <w:rPr>
                <w:rFonts w:ascii="Times New Roman" w:eastAsia="Times New Roman" w:hAnsi="Times New Roman" w:cs="Times New Roman"/>
                <w:color w:val="000000"/>
                <w:sz w:val="20"/>
                <w:szCs w:val="20"/>
                <w:lang w:eastAsia="pt-BR"/>
              </w:rPr>
              <w:br/>
              <w:t>autorizados pelo ordenador de despesas, nos elementos 449052, 449030 ou 449039</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Dec</w:t>
            </w:r>
            <w:r w:rsidRPr="00EC4B8C">
              <w:rPr>
                <w:rFonts w:ascii="Times New Roman" w:eastAsia="Times New Roman" w:hAnsi="Times New Roman" w:cs="Times New Roman"/>
                <w:color w:val="000000"/>
                <w:sz w:val="20"/>
                <w:szCs w:val="20"/>
                <w:lang w:eastAsia="pt-BR"/>
              </w:rPr>
              <w:t xml:space="preserve"> Nº 93.872 Art. 45</w:t>
            </w:r>
            <w:r w:rsidRPr="00EC4B8C">
              <w:rPr>
                <w:rFonts w:ascii="Times New Roman" w:eastAsia="Times New Roman" w:hAnsi="Times New Roman" w:cs="Times New Roman"/>
                <w:color w:val="000000"/>
                <w:sz w:val="20"/>
                <w:szCs w:val="20"/>
                <w:lang w:eastAsia="pt-BR"/>
              </w:rPr>
              <w:br/>
              <w:t>Manual Siafi  2.1; 2.2; 7.2.3; 15.2 e 16.3</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960359" w:rsidTr="0067471B">
        <w:trPr>
          <w:trHeight w:val="288"/>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OPERACIONALIZAÇÃO</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r>
      <w:tr w:rsidR="0067471B" w:rsidRPr="007A1B16" w:rsidTr="0067471B">
        <w:trPr>
          <w:trHeight w:val="11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15</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O Ordenador de Despesa, informará</w:t>
            </w:r>
            <w:r w:rsidRPr="00EC4B8C">
              <w:rPr>
                <w:rFonts w:ascii="Times New Roman" w:eastAsia="Times New Roman" w:hAnsi="Times New Roman" w:cs="Times New Roman"/>
                <w:color w:val="000000"/>
                <w:sz w:val="20"/>
                <w:szCs w:val="20"/>
                <w:lang w:eastAsia="pt-BR"/>
              </w:rPr>
              <w:br/>
              <w:t>no auto-atendimento do Setor Público do Banco do Brasil o limite de utilização total da UG Titular, bem como o limite de utilização</w:t>
            </w:r>
            <w:r w:rsidRPr="00EC4B8C">
              <w:rPr>
                <w:rFonts w:ascii="Times New Roman" w:eastAsia="Times New Roman" w:hAnsi="Times New Roman" w:cs="Times New Roman"/>
                <w:color w:val="000000"/>
                <w:sz w:val="20"/>
                <w:szCs w:val="20"/>
                <w:lang w:eastAsia="pt-BR"/>
              </w:rPr>
              <w:br/>
              <w:t>concedido a cada um dos Portadores de cartão de pagamento por ele autorizados.</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br/>
              <w:t>Manual Siafi  15.3</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16</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Expedição da ordem para disponibilização dos limites, eletronicamente, junto ao estabelecimento bancário pelo ordenador</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Dec</w:t>
            </w:r>
            <w:r w:rsidRPr="00EC4B8C">
              <w:rPr>
                <w:rFonts w:ascii="Times New Roman" w:eastAsia="Times New Roman" w:hAnsi="Times New Roman" w:cs="Times New Roman"/>
                <w:color w:val="000000"/>
                <w:sz w:val="20"/>
                <w:szCs w:val="20"/>
                <w:lang w:eastAsia="pt-BR"/>
              </w:rPr>
              <w:t xml:space="preserve"> Nº 5.355 Art. 3o III</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lastRenderedPageBreak/>
              <w:t>17</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Limites para realização de despesa de pequeno vulto:</w:t>
            </w:r>
            <w:r w:rsidRPr="00EC4B8C">
              <w:rPr>
                <w:rFonts w:ascii="Times New Roman" w:eastAsia="Times New Roman" w:hAnsi="Times New Roman" w:cs="Times New Roman"/>
                <w:color w:val="000000"/>
                <w:sz w:val="20"/>
                <w:szCs w:val="20"/>
                <w:lang w:eastAsia="pt-BR"/>
              </w:rPr>
              <w:br/>
              <w:t>R$ 8.000,00 para Compras e serviços e R$ 15.000,00 para obras e Engenharia</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Port</w:t>
            </w:r>
            <w:r w:rsidRPr="00EC4B8C">
              <w:rPr>
                <w:rFonts w:ascii="Times New Roman" w:eastAsia="Times New Roman" w:hAnsi="Times New Roman" w:cs="Times New Roman"/>
                <w:color w:val="000000"/>
                <w:sz w:val="20"/>
                <w:szCs w:val="20"/>
                <w:lang w:eastAsia="pt-BR"/>
              </w:rPr>
              <w:t xml:space="preserve"> nº 95 19/04/02 Art 1º </w:t>
            </w:r>
            <w:r w:rsidRPr="00EC4B8C">
              <w:rPr>
                <w:rFonts w:ascii="Times New Roman" w:eastAsia="Times New Roman" w:hAnsi="Times New Roman" w:cs="Times New Roman"/>
                <w:color w:val="000000"/>
                <w:sz w:val="20"/>
                <w:szCs w:val="20"/>
                <w:lang w:eastAsia="pt-BR"/>
              </w:rPr>
              <w:br/>
              <w:t>Macro função siafi 3.1.1</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8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18</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sz w:val="20"/>
                <w:szCs w:val="20"/>
                <w:lang w:eastAsia="pt-BR"/>
              </w:rPr>
            </w:pPr>
            <w:r w:rsidRPr="00EC4B8C">
              <w:rPr>
                <w:rFonts w:ascii="Times New Roman" w:eastAsia="Times New Roman" w:hAnsi="Times New Roman" w:cs="Times New Roman"/>
                <w:sz w:val="20"/>
                <w:szCs w:val="20"/>
                <w:lang w:eastAsia="pt-BR"/>
              </w:rPr>
              <w:t>Limites para cada item de despesa de pequeno vulto no somatório das NOTAS FISCAIS/FATURAS/RECIBOS/CUPONS FISCAIS realização de despesas de pequeno vulto:</w:t>
            </w:r>
            <w:r w:rsidRPr="00EC4B8C">
              <w:rPr>
                <w:rFonts w:ascii="Times New Roman" w:eastAsia="Times New Roman" w:hAnsi="Times New Roman" w:cs="Times New Roman"/>
                <w:sz w:val="20"/>
                <w:szCs w:val="20"/>
                <w:lang w:eastAsia="pt-BR"/>
              </w:rPr>
              <w:br/>
              <w:t>R$ 800,00 para Compras e serviços e R$ 1.500,00 para obras e Engenharia</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Port</w:t>
            </w:r>
            <w:r w:rsidRPr="00EC4B8C">
              <w:rPr>
                <w:rFonts w:ascii="Times New Roman" w:eastAsia="Times New Roman" w:hAnsi="Times New Roman" w:cs="Times New Roman"/>
                <w:color w:val="000000"/>
                <w:sz w:val="20"/>
                <w:szCs w:val="20"/>
                <w:lang w:eastAsia="pt-BR"/>
              </w:rPr>
              <w:t xml:space="preserve"> nº 95 19/04/02 Art 2º § 1o </w:t>
            </w:r>
            <w:r w:rsidRPr="00EC4B8C">
              <w:rPr>
                <w:rFonts w:ascii="Times New Roman" w:eastAsia="Times New Roman" w:hAnsi="Times New Roman" w:cs="Times New Roman"/>
                <w:color w:val="000000"/>
                <w:sz w:val="20"/>
                <w:szCs w:val="20"/>
                <w:lang w:eastAsia="pt-BR"/>
              </w:rPr>
              <w:br/>
              <w:t>Manual Siafi  3.1.2</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960359" w:rsidTr="0067471B">
        <w:trPr>
          <w:trHeight w:val="288"/>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UTILIZAÇÃO DOS RECURSOS</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r>
      <w:tr w:rsidR="0067471B" w:rsidRPr="007A1B16" w:rsidTr="0067471B">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19</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Observação das condições e</w:t>
            </w:r>
            <w:r w:rsidRPr="00EC4B8C">
              <w:rPr>
                <w:rFonts w:ascii="Times New Roman" w:eastAsia="Times New Roman" w:hAnsi="Times New Roman" w:cs="Times New Roman"/>
                <w:color w:val="000000"/>
                <w:sz w:val="20"/>
                <w:szCs w:val="20"/>
                <w:lang w:eastAsia="pt-BR"/>
              </w:rPr>
              <w:br/>
              <w:t>finalidades previstas no ato da concessão</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8.1</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1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20</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A despesa deve ser efetuada por meio de pagamento a um estabelecimento afiliado, utilizando-se a modalidade de fatura. Somente na impossibilidade da utilização em estabelecimento afiliado é que deve haver o saque, desde que autorizado em cada concessão de suprimento de fundos, sempre sendo evidenciado que se trata de</w:t>
            </w:r>
            <w:r w:rsidRPr="00EC4B8C">
              <w:rPr>
                <w:rFonts w:ascii="Times New Roman" w:eastAsia="Times New Roman" w:hAnsi="Times New Roman" w:cs="Times New Roman"/>
                <w:color w:val="000000"/>
                <w:sz w:val="20"/>
                <w:szCs w:val="20"/>
                <w:lang w:eastAsia="pt-BR"/>
              </w:rPr>
              <w:br/>
              <w:t>procedimento excepcional e carente de justificativa formal.</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8.4</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1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21</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Somente é autorizado o saque:</w:t>
            </w:r>
            <w:r w:rsidRPr="00EC4B8C">
              <w:rPr>
                <w:rFonts w:ascii="Times New Roman" w:eastAsia="Times New Roman" w:hAnsi="Times New Roman" w:cs="Times New Roman"/>
                <w:color w:val="000000"/>
                <w:sz w:val="20"/>
                <w:szCs w:val="20"/>
                <w:lang w:eastAsia="pt-BR"/>
              </w:rPr>
              <w:br/>
              <w:t>decorrentes de situações específicas do órgão ou entidade, nos termos do autorizado em portaria pelo Ministro de Estado competente e nunca superior a trinta por cento do total da despesa anual do órgão ou entidade efetuada com</w:t>
            </w:r>
            <w:r w:rsidRPr="00EC4B8C">
              <w:rPr>
                <w:rFonts w:ascii="Times New Roman" w:eastAsia="Times New Roman" w:hAnsi="Times New Roman" w:cs="Times New Roman"/>
                <w:color w:val="000000"/>
                <w:sz w:val="20"/>
                <w:szCs w:val="20"/>
                <w:lang w:eastAsia="pt-BR"/>
              </w:rPr>
              <w:br/>
              <w:t>suprimento de fundos</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8.4.1.2</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22</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Quando o suprido efetuar saques da conta corrente ou por meio do Cartão de Pagamento do Governo Federal, o valor do saque deverá ser o das despesas a serem realizadas</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8.5</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960359" w:rsidTr="0067471B">
        <w:trPr>
          <w:trHeight w:val="288"/>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PRESTAÇÃO DE CONTAS</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r>
      <w:tr w:rsidR="0067471B" w:rsidRPr="007A1B16" w:rsidTr="0067471B">
        <w:trPr>
          <w:trHeight w:val="11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23</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O servidor que recebeu suprimento de fundos deverá prestar contas de sua aplicação, no prazo assinalado pelo ordenador da despesa. Procederá, automaticamente, à tomada de contas se não o fizer no prazo assinalado pelo Ordenador de Despesa, sem prejuízo das providências administrativas para apuração das responsabilidades.</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Dec</w:t>
            </w:r>
            <w:r w:rsidRPr="00EC4B8C">
              <w:rPr>
                <w:rFonts w:ascii="Times New Roman" w:eastAsia="Times New Roman" w:hAnsi="Times New Roman" w:cs="Times New Roman"/>
                <w:color w:val="000000"/>
                <w:sz w:val="20"/>
                <w:szCs w:val="20"/>
                <w:lang w:eastAsia="pt-BR"/>
              </w:rPr>
              <w:t xml:space="preserve"> Nº 93.872 Art. 45 §2º e Manual Siafi  11.2.1</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24</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Compõe a prestação de contas do suprimento de fundos:</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25</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11.4.1 A Proposta de Concessão de Suprimento;</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11.4.1</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26</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11.4.2 cópia da NE - Nota de Empenho da despesa;</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11.4.2</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27</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11.4.3 - cópia da ordem bancária</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11.4.3</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28</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11.4.4 o Relatório de Prestação de Contas</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11.4.4</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29</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11.4.6 - o extrato da conta bancária discriminando todo o período de utilização, quando se tratar de suprimento de fundos concedido por meio de conta bancária</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11.4.6</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8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30</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11.4.7 a Guia de Recolhimento da União - GRU, referente às devoluções de valores sacados e não gastos em três dias e aos recolhimentos dos saldos não utilizados por ocasião do término do prazo do gasto, se for o caso;</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11.4.7</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31</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11.4.8 a cópia da GPS, se for o caso;</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11.4.8</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32</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11.4.9 - a cópia da NS - Nota de Sistema de reclassificação e baixa dos valores</w:t>
            </w:r>
            <w:r w:rsidRPr="00EC4B8C">
              <w:rPr>
                <w:rFonts w:ascii="Times New Roman" w:eastAsia="Times New Roman" w:hAnsi="Times New Roman" w:cs="Times New Roman"/>
                <w:color w:val="000000"/>
                <w:sz w:val="20"/>
                <w:szCs w:val="20"/>
                <w:lang w:eastAsia="pt-BR"/>
              </w:rPr>
              <w:br/>
              <w:t>não utilizados;</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11.4.9</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11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33</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11.4.10 nos suprimentos concedidos por meio do cartão de pagamento:</w:t>
            </w:r>
            <w:r w:rsidRPr="00EC4B8C">
              <w:rPr>
                <w:rFonts w:ascii="Times New Roman" w:eastAsia="Times New Roman" w:hAnsi="Times New Roman" w:cs="Times New Roman"/>
                <w:color w:val="000000"/>
                <w:sz w:val="20"/>
                <w:szCs w:val="20"/>
                <w:lang w:eastAsia="pt-BR"/>
              </w:rPr>
              <w:br/>
              <w:t>11.4.10.1 - Demonstrativos mensais;</w:t>
            </w:r>
            <w:r w:rsidRPr="00EC4B8C">
              <w:rPr>
                <w:rFonts w:ascii="Times New Roman" w:eastAsia="Times New Roman" w:hAnsi="Times New Roman" w:cs="Times New Roman"/>
                <w:color w:val="000000"/>
                <w:sz w:val="20"/>
                <w:szCs w:val="20"/>
                <w:lang w:eastAsia="pt-BR"/>
              </w:rPr>
              <w:br/>
              <w:t>11.4.10.2 - Cópia(s) da(s) fatura(s).</w:t>
            </w:r>
            <w:r w:rsidRPr="00EC4B8C">
              <w:rPr>
                <w:rFonts w:ascii="Times New Roman" w:eastAsia="Times New Roman" w:hAnsi="Times New Roman" w:cs="Times New Roman"/>
                <w:color w:val="000000"/>
                <w:sz w:val="20"/>
                <w:szCs w:val="20"/>
                <w:lang w:eastAsia="pt-BR"/>
              </w:rPr>
              <w:br/>
              <w:t>11.4.11 - Cópia do documento de arrecadação do ISS, se for o caso.</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11.4.10</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11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34</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A comprovação das despesas realizadas deverá estar devidamente atestada por outro servidor que tenha conhecimento das condições em que estas foram efetuadas, em comprovante original cuja emissão tenha ocorrido em data igual ou posterior a de entrega do numerário e compreendida dentro do período fixado para aplicação, em nome do órgão emissor do empenho</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11.3</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31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lastRenderedPageBreak/>
              <w:t>35</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As despesas realizadas deverão ser comprovadas por documento fiscal</w:t>
            </w:r>
            <w:r w:rsidRPr="00EC4B8C">
              <w:rPr>
                <w:rFonts w:ascii="Times New Roman" w:eastAsia="Times New Roman" w:hAnsi="Times New Roman" w:cs="Times New Roman"/>
                <w:color w:val="000000"/>
                <w:sz w:val="20"/>
                <w:szCs w:val="20"/>
                <w:lang w:eastAsia="pt-BR"/>
              </w:rPr>
              <w:br/>
              <w:t>específico, devidamente atestadas, devendo conter ainda, por parte do fornecedor</w:t>
            </w:r>
            <w:r w:rsidRPr="00EC4B8C">
              <w:rPr>
                <w:rFonts w:ascii="Times New Roman" w:eastAsia="Times New Roman" w:hAnsi="Times New Roman" w:cs="Times New Roman"/>
                <w:color w:val="000000"/>
                <w:sz w:val="20"/>
                <w:szCs w:val="20"/>
                <w:lang w:eastAsia="pt-BR"/>
              </w:rPr>
              <w:br/>
              <w:t>do material ou do prestador do serviço, a declaração de recebimento da</w:t>
            </w:r>
            <w:r w:rsidRPr="00EC4B8C">
              <w:rPr>
                <w:rFonts w:ascii="Times New Roman" w:eastAsia="Times New Roman" w:hAnsi="Times New Roman" w:cs="Times New Roman"/>
                <w:color w:val="000000"/>
                <w:sz w:val="20"/>
                <w:szCs w:val="20"/>
                <w:lang w:eastAsia="pt-BR"/>
              </w:rPr>
              <w:br/>
              <w:t>importância paga:</w:t>
            </w:r>
            <w:r w:rsidRPr="00EC4B8C">
              <w:rPr>
                <w:rFonts w:ascii="Times New Roman" w:eastAsia="Times New Roman" w:hAnsi="Times New Roman" w:cs="Times New Roman"/>
                <w:color w:val="000000"/>
                <w:sz w:val="20"/>
                <w:szCs w:val="20"/>
                <w:lang w:eastAsia="pt-BR"/>
              </w:rPr>
              <w:br/>
              <w:t>11.5.1 - na aquisição de material de consumo: Nota Fiscal, Nota Fiscal Fatura,</w:t>
            </w:r>
            <w:r w:rsidRPr="00EC4B8C">
              <w:rPr>
                <w:rFonts w:ascii="Times New Roman" w:eastAsia="Times New Roman" w:hAnsi="Times New Roman" w:cs="Times New Roman"/>
                <w:color w:val="000000"/>
                <w:sz w:val="20"/>
                <w:szCs w:val="20"/>
                <w:lang w:eastAsia="pt-BR"/>
              </w:rPr>
              <w:br/>
              <w:t>Nota Fiscal de Venda ao Consumidor ou Cupom Fiscal;</w:t>
            </w:r>
            <w:r w:rsidRPr="00EC4B8C">
              <w:rPr>
                <w:rFonts w:ascii="Times New Roman" w:eastAsia="Times New Roman" w:hAnsi="Times New Roman" w:cs="Times New Roman"/>
                <w:color w:val="000000"/>
                <w:sz w:val="20"/>
                <w:szCs w:val="20"/>
                <w:lang w:eastAsia="pt-BR"/>
              </w:rPr>
              <w:br/>
              <w:t>11.5.2 - na prestação de serviço realizado por pessoa jurídica: Nota Fiscal de</w:t>
            </w:r>
            <w:r w:rsidRPr="00EC4B8C">
              <w:rPr>
                <w:rFonts w:ascii="Times New Roman" w:eastAsia="Times New Roman" w:hAnsi="Times New Roman" w:cs="Times New Roman"/>
                <w:color w:val="000000"/>
                <w:sz w:val="20"/>
                <w:szCs w:val="20"/>
                <w:lang w:eastAsia="pt-BR"/>
              </w:rPr>
              <w:br/>
              <w:t>Prestação de Serviços;</w:t>
            </w:r>
            <w:r w:rsidRPr="00EC4B8C">
              <w:rPr>
                <w:rFonts w:ascii="Times New Roman" w:eastAsia="Times New Roman" w:hAnsi="Times New Roman" w:cs="Times New Roman"/>
                <w:color w:val="000000"/>
                <w:sz w:val="20"/>
                <w:szCs w:val="20"/>
                <w:lang w:eastAsia="pt-BR"/>
              </w:rPr>
              <w:br/>
              <w:t>11.5.3 - na prestação de serviço realizado por pessoa física: Recibo de Serviço</w:t>
            </w:r>
            <w:r w:rsidRPr="00EC4B8C">
              <w:rPr>
                <w:rFonts w:ascii="Times New Roman" w:eastAsia="Times New Roman" w:hAnsi="Times New Roman" w:cs="Times New Roman"/>
                <w:color w:val="000000"/>
                <w:sz w:val="20"/>
                <w:szCs w:val="20"/>
                <w:lang w:eastAsia="pt-BR"/>
              </w:rPr>
              <w:br/>
              <w:t>Prestado por Pessoa Física que constará obrigatoriamente, de forma clara, o</w:t>
            </w:r>
            <w:r w:rsidRPr="00EC4B8C">
              <w:rPr>
                <w:rFonts w:ascii="Times New Roman" w:eastAsia="Times New Roman" w:hAnsi="Times New Roman" w:cs="Times New Roman"/>
                <w:color w:val="000000"/>
                <w:sz w:val="20"/>
                <w:szCs w:val="20"/>
                <w:lang w:eastAsia="pt-BR"/>
              </w:rPr>
              <w:br/>
              <w:t>nome, CPF e o número de inscrição no INSS do prestador de serviço.</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11.5</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20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36</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xml:space="preserve">Os documentos comprobatórios da realização da despesa (notas fiscais, recibos e outros) devem ser originais,  estar </w:t>
            </w:r>
            <w:r w:rsidRPr="00EC4B8C">
              <w:rPr>
                <w:rFonts w:ascii="Times New Roman" w:eastAsia="Times New Roman" w:hAnsi="Times New Roman" w:cs="Times New Roman"/>
                <w:b/>
                <w:bCs/>
                <w:color w:val="000000"/>
                <w:sz w:val="20"/>
                <w:szCs w:val="20"/>
                <w:lang w:eastAsia="pt-BR"/>
              </w:rPr>
              <w:t>sem rasuras e em nome do órgão/entidade</w:t>
            </w:r>
            <w:r w:rsidRPr="00EC4B8C">
              <w:rPr>
                <w:rFonts w:ascii="Times New Roman" w:eastAsia="Times New Roman" w:hAnsi="Times New Roman" w:cs="Times New Roman"/>
                <w:color w:val="000000"/>
                <w:sz w:val="20"/>
                <w:szCs w:val="20"/>
                <w:lang w:eastAsia="pt-BR"/>
              </w:rPr>
              <w:br/>
              <w:t xml:space="preserve">Os documentos comprobatórios da realização da despesa (notas fiscais, recibos e outros) devem apresentar </w:t>
            </w:r>
            <w:r w:rsidRPr="00EC4B8C">
              <w:rPr>
                <w:rFonts w:ascii="Times New Roman" w:eastAsia="Times New Roman" w:hAnsi="Times New Roman" w:cs="Times New Roman"/>
                <w:b/>
                <w:bCs/>
                <w:color w:val="000000"/>
                <w:sz w:val="20"/>
                <w:szCs w:val="20"/>
                <w:lang w:eastAsia="pt-BR"/>
              </w:rPr>
              <w:t>a data, o endereço e a discriminação da despesa efetivamente realizada</w:t>
            </w:r>
            <w:r w:rsidRPr="00EC4B8C">
              <w:rPr>
                <w:rFonts w:ascii="Times New Roman" w:eastAsia="Times New Roman" w:hAnsi="Times New Roman" w:cs="Times New Roman"/>
                <w:b/>
                <w:bCs/>
                <w:color w:val="000000"/>
                <w:sz w:val="20"/>
                <w:szCs w:val="20"/>
                <w:lang w:eastAsia="pt-BR"/>
              </w:rPr>
              <w:br/>
            </w:r>
            <w:r w:rsidRPr="00EC4B8C">
              <w:rPr>
                <w:rFonts w:ascii="Times New Roman" w:eastAsia="Times New Roman" w:hAnsi="Times New Roman" w:cs="Times New Roman"/>
                <w:color w:val="000000"/>
                <w:sz w:val="20"/>
                <w:szCs w:val="20"/>
                <w:lang w:eastAsia="pt-BR"/>
              </w:rPr>
              <w:t>O documentos comprobatórios da realização da despesa (notas fiscais, recibos e outros) devm apresentar a</w:t>
            </w:r>
            <w:r w:rsidRPr="00EC4B8C">
              <w:rPr>
                <w:rFonts w:ascii="Times New Roman" w:eastAsia="Times New Roman" w:hAnsi="Times New Roman" w:cs="Times New Roman"/>
                <w:b/>
                <w:bCs/>
                <w:color w:val="000000"/>
                <w:sz w:val="20"/>
                <w:szCs w:val="20"/>
                <w:lang w:eastAsia="pt-BR"/>
              </w:rPr>
              <w:t xml:space="preserve"> declaração de recebimento da importância paga emitida pelo fornecedor e, ainda, o respectivo atesto do recebimento/execução do serviço pelo demandante</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Art 13º da Resolução 02/1993 - CC da UFG</w:t>
            </w:r>
            <w:r w:rsidRPr="00EC4B8C">
              <w:rPr>
                <w:rFonts w:ascii="Times New Roman" w:eastAsia="Times New Roman" w:hAnsi="Times New Roman" w:cs="Times New Roman"/>
                <w:color w:val="000000"/>
                <w:sz w:val="20"/>
                <w:szCs w:val="20"/>
                <w:lang w:eastAsia="pt-BR"/>
              </w:rPr>
              <w:br/>
              <w:t>Artigo 6º da Resolução 02/1993 - CC da UFG</w:t>
            </w:r>
            <w:r w:rsidRPr="00EC4B8C">
              <w:rPr>
                <w:rFonts w:ascii="Times New Roman" w:eastAsia="Times New Roman" w:hAnsi="Times New Roman" w:cs="Times New Roman"/>
                <w:color w:val="000000"/>
                <w:sz w:val="20"/>
                <w:szCs w:val="20"/>
                <w:lang w:eastAsia="pt-BR"/>
              </w:rPr>
              <w:br/>
              <w:t>Itens 11.3 e 11.5 - Manual Siafi 02.11.21; § 5º do Art 6º da Resolução 02/1993 - CC da UFG</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37</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Todos os documentos deverão ter a data de emissão igual ou posterior a da entrega do numerário, e deverão estar compreendidos dentro do período fixado para aplicação dos recursos</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11.6</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38</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O portador do CPGF deve proceder ao registro das despesas no SCP no Módulo Detalhamento da Aplicação em até trinta dias após efetuada cada transação</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PORTARIA Nº 90 24/04/09 Art.7º</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39</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No cado do portador do CPGF não proceder ao registro das despesas no SCP no Módulo Detalhamento da Aplicação em até trinta dias após efetuada cada transação, deve haver justificativa</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PORTARIA Nº 90 24/04/09 Art.7º § 1º</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8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40</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Não houve registro no SCP e não houve justificativa, a autoridade competente deverá apurar a responsabilidade pela omissão e caberá ao ordenador de despesas garantir o lançamento das informações no SCP.</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PORTARIA Nº 90 24/04/09 Art.7º § 2º</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41</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Os valores pagos referentes à multa/juros por atraso no pagamento da fatura deverão ser ressarcidos ao erário público pelo ordenador de despesa ou quem der causa, após apuração das responsabilidades</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4.1.3</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42</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Caso algum valor em espécie permaneça com o suprido sem justificativa formal, por prazo maior que o indicado no item acima, autoridade competente deverá apurar responsabilidades</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8.8</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8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43</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Nos casos em que o suprido ausentar-se por prazos extensos ou estiver impossibilitado de efetuar saques por períodos longos, poderá permanecer com valores em espécie acima do prazo do item 8.6, justificando formalmente as circunstâncias que impediram os procedimentos normais.</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8.9</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44</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DC7440">
            <w:pPr>
              <w:spacing w:after="0" w:line="240" w:lineRule="auto"/>
              <w:rPr>
                <w:rFonts w:ascii="Times New Roman" w:eastAsia="Times New Roman" w:hAnsi="Times New Roman" w:cs="Times New Roman"/>
                <w:color w:val="000000"/>
                <w:sz w:val="20"/>
                <w:szCs w:val="20"/>
                <w:lang w:eastAsia="pt-BR"/>
              </w:rPr>
            </w:pPr>
            <w:r w:rsidRPr="00DC7440">
              <w:rPr>
                <w:rFonts w:ascii="Times New Roman" w:eastAsia="Times New Roman" w:hAnsi="Times New Roman" w:cs="Times New Roman"/>
                <w:color w:val="000000"/>
                <w:sz w:val="20"/>
                <w:szCs w:val="20"/>
                <w:lang w:eastAsia="pt-BR"/>
              </w:rPr>
              <w:t>Os Suprimentos de Fundos concedidos no mês de dezembro</w:t>
            </w:r>
            <w:r>
              <w:rPr>
                <w:rFonts w:ascii="Times New Roman" w:eastAsia="Times New Roman" w:hAnsi="Times New Roman" w:cs="Times New Roman"/>
                <w:color w:val="000000"/>
                <w:sz w:val="20"/>
                <w:szCs w:val="20"/>
                <w:lang w:eastAsia="pt-BR"/>
              </w:rPr>
              <w:t xml:space="preserve"> </w:t>
            </w:r>
            <w:r w:rsidRPr="00DC7440">
              <w:rPr>
                <w:rFonts w:ascii="Times New Roman" w:eastAsia="Times New Roman" w:hAnsi="Times New Roman" w:cs="Times New Roman"/>
                <w:color w:val="000000"/>
                <w:sz w:val="20"/>
                <w:szCs w:val="20"/>
                <w:lang w:eastAsia="pt-BR"/>
              </w:rPr>
              <w:t>deverão ser comprovados até o dia 26 (vinte e seis) daquele mês, face ao encerramento do</w:t>
            </w:r>
            <w:r>
              <w:rPr>
                <w:rFonts w:ascii="Times New Roman" w:eastAsia="Times New Roman" w:hAnsi="Times New Roman" w:cs="Times New Roman"/>
                <w:color w:val="000000"/>
                <w:sz w:val="20"/>
                <w:szCs w:val="20"/>
                <w:lang w:eastAsia="pt-BR"/>
              </w:rPr>
              <w:t xml:space="preserve"> </w:t>
            </w:r>
            <w:r w:rsidRPr="00DC7440">
              <w:rPr>
                <w:rFonts w:ascii="Times New Roman" w:eastAsia="Times New Roman" w:hAnsi="Times New Roman" w:cs="Times New Roman"/>
                <w:color w:val="000000"/>
                <w:sz w:val="20"/>
                <w:szCs w:val="20"/>
                <w:lang w:eastAsia="pt-BR"/>
              </w:rPr>
              <w:t>exercício financeiro e Tomada de Contas do Reitor, sob pena de serem aplicadas as</w:t>
            </w:r>
            <w:r>
              <w:rPr>
                <w:rFonts w:ascii="Times New Roman" w:eastAsia="Times New Roman" w:hAnsi="Times New Roman" w:cs="Times New Roman"/>
                <w:color w:val="000000"/>
                <w:sz w:val="20"/>
                <w:szCs w:val="20"/>
                <w:lang w:eastAsia="pt-BR"/>
              </w:rPr>
              <w:t xml:space="preserve">  </w:t>
            </w:r>
            <w:r w:rsidRPr="00DC7440">
              <w:rPr>
                <w:rFonts w:ascii="Times New Roman" w:eastAsia="Times New Roman" w:hAnsi="Times New Roman" w:cs="Times New Roman"/>
                <w:color w:val="000000"/>
                <w:sz w:val="20"/>
                <w:szCs w:val="20"/>
                <w:lang w:eastAsia="pt-BR"/>
              </w:rPr>
              <w:t>medidas cabíveis para o caso, inclusive com o recolhimento total do numerário concedido</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11.2.2</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8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45</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O recolhimento do saldo de suprimento de fundo não utilizado, será efetivado à Conta Única do Tesouro Nacional, vinculada a Unidade Gestora</w:t>
            </w:r>
            <w:r w:rsidRPr="00EC4B8C">
              <w:rPr>
                <w:rFonts w:ascii="Times New Roman" w:eastAsia="Times New Roman" w:hAnsi="Times New Roman" w:cs="Times New Roman"/>
                <w:color w:val="000000"/>
                <w:sz w:val="20"/>
                <w:szCs w:val="20"/>
                <w:lang w:eastAsia="pt-BR"/>
              </w:rPr>
              <w:br/>
              <w:t>concedente, por meio da GRU</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11.7</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46</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Será providenciada a anulação dos empenhos correspondentes aos valores não utilizados.</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11.8</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11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47</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Se o valor do saque exceder ao da despesa a ser realizada, o valor excedente</w:t>
            </w:r>
            <w:r w:rsidRPr="00EC4B8C">
              <w:rPr>
                <w:rFonts w:ascii="Times New Roman" w:eastAsia="Times New Roman" w:hAnsi="Times New Roman" w:cs="Times New Roman"/>
                <w:color w:val="000000"/>
                <w:sz w:val="20"/>
                <w:szCs w:val="20"/>
                <w:lang w:eastAsia="pt-BR"/>
              </w:rPr>
              <w:br/>
              <w:t>deverá ser devolvido, por intermédio da GRU, código de recolhimento 68808-8 anulação de despesa no exercício, no prazo máximo de três dias úteis a partir do dia seguinte da data do saque, diminuindo o valor do suprimento a ser utilizado.</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8.6</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11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lastRenderedPageBreak/>
              <w:t>48</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Se o valor excedente do saque a que se refere o item 8.6 for menor do que R$ 30,00 (trinta) reais, poderá o suprido permanecer com o valor excedente além do prazo estipulado no item 8.6, 3 (três) dias úteis. Na data em que o valor excedente somar R$ 30,00 (trinta) reais, o suprido deverá efetuar a devolução conforme o item 8.6.</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8.7</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49</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Ao final do prazo de utilização do suprimento de fundos, o valor não</w:t>
            </w:r>
            <w:r w:rsidRPr="00EC4B8C">
              <w:rPr>
                <w:rFonts w:ascii="Times New Roman" w:eastAsia="Times New Roman" w:hAnsi="Times New Roman" w:cs="Times New Roman"/>
                <w:color w:val="000000"/>
                <w:sz w:val="20"/>
                <w:szCs w:val="20"/>
                <w:lang w:eastAsia="pt-BR"/>
              </w:rPr>
              <w:br/>
              <w:t>utilizado por saque ou fatura deverá ser estornado</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16.8.1</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50</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Quando for necessário devolver valores em espécie, o suprido deverá</w:t>
            </w:r>
            <w:r w:rsidRPr="00EC4B8C">
              <w:rPr>
                <w:rFonts w:ascii="Times New Roman" w:eastAsia="Times New Roman" w:hAnsi="Times New Roman" w:cs="Times New Roman"/>
                <w:color w:val="000000"/>
                <w:sz w:val="20"/>
                <w:szCs w:val="20"/>
                <w:lang w:eastAsia="pt-BR"/>
              </w:rPr>
              <w:br/>
              <w:t>devolver o recurso por meio de GRU Guia de Recolhimento da União código 68808-8.</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16.8.2</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960359" w:rsidTr="0067471B">
        <w:trPr>
          <w:trHeight w:val="288"/>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VEDAÇÕES</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67471B" w:rsidRPr="00960359" w:rsidRDefault="0067471B" w:rsidP="00EC4B8C">
            <w:pPr>
              <w:spacing w:after="0" w:line="240" w:lineRule="auto"/>
              <w:rPr>
                <w:rFonts w:ascii="Times New Roman" w:eastAsia="Times New Roman" w:hAnsi="Times New Roman" w:cs="Times New Roman"/>
                <w:b/>
                <w:color w:val="000000"/>
                <w:sz w:val="20"/>
                <w:szCs w:val="20"/>
                <w:lang w:eastAsia="pt-BR"/>
              </w:rPr>
            </w:pPr>
            <w:r w:rsidRPr="00960359">
              <w:rPr>
                <w:rFonts w:ascii="Times New Roman" w:eastAsia="Times New Roman" w:hAnsi="Times New Roman" w:cs="Times New Roman"/>
                <w:b/>
                <w:color w:val="000000"/>
                <w:sz w:val="20"/>
                <w:szCs w:val="20"/>
                <w:lang w:eastAsia="pt-BR"/>
              </w:rPr>
              <w:t> </w:t>
            </w:r>
          </w:p>
        </w:tc>
      </w:tr>
      <w:tr w:rsidR="0067471B" w:rsidRPr="0067471B" w:rsidTr="0067471B">
        <w:trPr>
          <w:trHeight w:val="20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51</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Não se concederá suprimento de fundos a:</w:t>
            </w:r>
            <w:r w:rsidRPr="00EC4B8C">
              <w:rPr>
                <w:rFonts w:ascii="Times New Roman" w:eastAsia="Times New Roman" w:hAnsi="Times New Roman" w:cs="Times New Roman"/>
                <w:color w:val="000000"/>
                <w:sz w:val="20"/>
                <w:szCs w:val="20"/>
                <w:lang w:eastAsia="pt-BR"/>
              </w:rPr>
              <w:br/>
              <w:t>a) a responsável por dois suprimentos;</w:t>
            </w:r>
            <w:r w:rsidRPr="00EC4B8C">
              <w:rPr>
                <w:rFonts w:ascii="Times New Roman" w:eastAsia="Times New Roman" w:hAnsi="Times New Roman" w:cs="Times New Roman"/>
                <w:color w:val="000000"/>
                <w:sz w:val="20"/>
                <w:szCs w:val="20"/>
                <w:lang w:eastAsia="pt-BR"/>
              </w:rPr>
              <w:br/>
              <w:t>b) a servidor que tenha a seu cargo e guarda ou a utilização do material a adquirir, salvo quando não houver na repartição outro servidor;</w:t>
            </w:r>
            <w:r w:rsidRPr="00EC4B8C">
              <w:rPr>
                <w:rFonts w:ascii="Times New Roman" w:eastAsia="Times New Roman" w:hAnsi="Times New Roman" w:cs="Times New Roman"/>
                <w:color w:val="000000"/>
                <w:sz w:val="20"/>
                <w:szCs w:val="20"/>
                <w:lang w:eastAsia="pt-BR"/>
              </w:rPr>
              <w:br/>
              <w:t>c) a responsável por suprimento de fundos que, esgotado o prazo, não tenha prestado contas de sua aplicação; e</w:t>
            </w:r>
            <w:r w:rsidRPr="00EC4B8C">
              <w:rPr>
                <w:rFonts w:ascii="Times New Roman" w:eastAsia="Times New Roman" w:hAnsi="Times New Roman" w:cs="Times New Roman"/>
                <w:color w:val="000000"/>
                <w:sz w:val="20"/>
                <w:szCs w:val="20"/>
                <w:lang w:eastAsia="pt-BR"/>
              </w:rPr>
              <w:br/>
              <w:t>d) a servidor declarado em alcance</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val="en-US" w:eastAsia="pt-BR"/>
              </w:rPr>
            </w:pPr>
            <w:r w:rsidRPr="007B6FE9">
              <w:rPr>
                <w:rFonts w:ascii="Times New Roman" w:eastAsia="Times New Roman" w:hAnsi="Times New Roman" w:cs="Times New Roman"/>
                <w:color w:val="000000"/>
                <w:sz w:val="20"/>
                <w:szCs w:val="20"/>
                <w:lang w:val="en-US" w:eastAsia="pt-BR"/>
              </w:rPr>
              <w:t>Dec</w:t>
            </w:r>
            <w:r w:rsidRPr="00EC4B8C">
              <w:rPr>
                <w:rFonts w:ascii="Times New Roman" w:eastAsia="Times New Roman" w:hAnsi="Times New Roman" w:cs="Times New Roman"/>
                <w:color w:val="000000"/>
                <w:sz w:val="20"/>
                <w:szCs w:val="20"/>
                <w:lang w:val="en-US" w:eastAsia="pt-BR"/>
              </w:rPr>
              <w:t xml:space="preserve"> Nº 93.872 Art. 45 §3º</w:t>
            </w:r>
            <w:r w:rsidRPr="00EC4B8C">
              <w:rPr>
                <w:rFonts w:ascii="Times New Roman" w:eastAsia="Times New Roman" w:hAnsi="Times New Roman" w:cs="Times New Roman"/>
                <w:color w:val="000000"/>
                <w:sz w:val="20"/>
                <w:szCs w:val="20"/>
                <w:lang w:val="en-US" w:eastAsia="pt-BR"/>
              </w:rPr>
              <w:br/>
              <w:t>Manual Siafi 12</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val="en-US" w:eastAsia="pt-BR"/>
              </w:rPr>
            </w:pPr>
            <w:r w:rsidRPr="00EC4B8C">
              <w:rPr>
                <w:rFonts w:ascii="Times New Roman" w:eastAsia="Times New Roman" w:hAnsi="Times New Roman" w:cs="Times New Roman"/>
                <w:color w:val="000000"/>
                <w:sz w:val="20"/>
                <w:szCs w:val="20"/>
                <w:lang w:val="en-US"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val="en-US" w:eastAsia="pt-BR"/>
              </w:rPr>
            </w:pPr>
            <w:r w:rsidRPr="00EC4B8C">
              <w:rPr>
                <w:rFonts w:ascii="Times New Roman" w:eastAsia="Times New Roman" w:hAnsi="Times New Roman" w:cs="Times New Roman"/>
                <w:color w:val="000000"/>
                <w:sz w:val="20"/>
                <w:szCs w:val="20"/>
                <w:lang w:val="en-US" w:eastAsia="pt-BR"/>
              </w:rPr>
              <w:t> </w:t>
            </w:r>
          </w:p>
        </w:tc>
      </w:tr>
      <w:tr w:rsidR="0067471B" w:rsidRPr="007A1B16" w:rsidTr="0067471B">
        <w:trPr>
          <w:trHeight w:val="23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52</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É vedada a utilização do CPGF na modalidade de saque, exceto no tocante às despesas:</w:t>
            </w:r>
            <w:r w:rsidRPr="00EC4B8C">
              <w:rPr>
                <w:rFonts w:ascii="Times New Roman" w:eastAsia="Times New Roman" w:hAnsi="Times New Roman" w:cs="Times New Roman"/>
                <w:color w:val="000000"/>
                <w:sz w:val="20"/>
                <w:szCs w:val="20"/>
                <w:lang w:eastAsia="pt-BR"/>
              </w:rPr>
              <w:br/>
              <w:t xml:space="preserve"> </w:t>
            </w:r>
            <w:r w:rsidRPr="00EC4B8C">
              <w:rPr>
                <w:rFonts w:ascii="Times New Roman" w:eastAsia="Times New Roman" w:hAnsi="Times New Roman" w:cs="Times New Roman"/>
                <w:color w:val="FF0000"/>
                <w:sz w:val="20"/>
                <w:szCs w:val="20"/>
                <w:lang w:eastAsia="pt-BR"/>
              </w:rPr>
              <w:t>I - de que trata o art. 47; e</w:t>
            </w:r>
            <w:r w:rsidRPr="00EC4B8C">
              <w:rPr>
                <w:rFonts w:ascii="Times New Roman" w:eastAsia="Times New Roman" w:hAnsi="Times New Roman" w:cs="Times New Roman"/>
                <w:color w:val="000000"/>
                <w:sz w:val="20"/>
                <w:szCs w:val="20"/>
                <w:lang w:eastAsia="pt-BR"/>
              </w:rPr>
              <w:br/>
              <w:t xml:space="preserve">II - decorrentes de situações específicas do órgão ou entidade, nos termos do autorizado em portaria pelo Ministro de Estado competente e nunca superior a trinta por cento do total da despesa anual do órgão ou entidade efetuada com suprimento de fundos. </w:t>
            </w:r>
            <w:r w:rsidRPr="00EC4B8C">
              <w:rPr>
                <w:rFonts w:ascii="Times New Roman" w:eastAsia="Times New Roman" w:hAnsi="Times New Roman" w:cs="Times New Roman"/>
                <w:color w:val="000000"/>
                <w:sz w:val="20"/>
                <w:szCs w:val="20"/>
                <w:lang w:eastAsia="pt-BR"/>
              </w:rPr>
              <w:br/>
              <w:t xml:space="preserve">III - decorrentes de situações específicas da Agência Reguladora, nos termos do autorizado em portaria pelo seu dirigente máximo e nunca superior a trinta por cento do total da despesa anual da Agência efetuada com suprimento de fundos.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Dec</w:t>
            </w:r>
            <w:r w:rsidRPr="00EC4B8C">
              <w:rPr>
                <w:rFonts w:ascii="Times New Roman" w:eastAsia="Times New Roman" w:hAnsi="Times New Roman" w:cs="Times New Roman"/>
                <w:color w:val="000000"/>
                <w:sz w:val="20"/>
                <w:szCs w:val="20"/>
                <w:lang w:eastAsia="pt-BR"/>
              </w:rPr>
              <w:t xml:space="preserve"> Nº 93.872 Art. 45 §6º I a III</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23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53</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xml:space="preserve"> Os limites </w:t>
            </w:r>
            <w:r w:rsidRPr="00EC4B8C">
              <w:rPr>
                <w:rFonts w:ascii="Times New Roman" w:eastAsia="Times New Roman" w:hAnsi="Times New Roman" w:cs="Times New Roman"/>
                <w:color w:val="FF0000"/>
                <w:sz w:val="20"/>
                <w:szCs w:val="20"/>
                <w:lang w:eastAsia="pt-BR"/>
              </w:rPr>
              <w:t>a que se referem este artigo são o de cada despesa</w:t>
            </w:r>
            <w:r w:rsidRPr="00EC4B8C">
              <w:rPr>
                <w:rFonts w:ascii="Times New Roman" w:eastAsia="Times New Roman" w:hAnsi="Times New Roman" w:cs="Times New Roman"/>
                <w:color w:val="000000"/>
                <w:sz w:val="20"/>
                <w:szCs w:val="20"/>
                <w:lang w:eastAsia="pt-BR"/>
              </w:rPr>
              <w:t>, vedado o fracionamento de despesa ou do documento comprobatório, para adequação a esse valor.</w:t>
            </w:r>
            <w:r w:rsidRPr="00EC4B8C">
              <w:rPr>
                <w:rFonts w:ascii="Times New Roman" w:eastAsia="Times New Roman" w:hAnsi="Times New Roman" w:cs="Times New Roman"/>
                <w:color w:val="000000"/>
                <w:sz w:val="20"/>
                <w:szCs w:val="20"/>
                <w:lang w:eastAsia="pt-BR"/>
              </w:rPr>
              <w:br/>
              <w:t>Considera-se indício de fracionamento, a concentração excessiva de detalhamento de despesa em determinado subitem, bem como a concessão de suprimento de fundos a vários supridos simultaneamente</w:t>
            </w:r>
            <w:r w:rsidRPr="00EC4B8C">
              <w:rPr>
                <w:rFonts w:ascii="Times New Roman" w:eastAsia="Times New Roman" w:hAnsi="Times New Roman" w:cs="Times New Roman"/>
                <w:color w:val="000000"/>
                <w:sz w:val="20"/>
                <w:szCs w:val="20"/>
                <w:lang w:eastAsia="pt-BR"/>
              </w:rPr>
              <w:br/>
              <w:t>Compras e Serviços: Concessão: R$ 8.000,00 e Subelemento: R$ 800,00</w:t>
            </w:r>
            <w:r w:rsidRPr="00EC4B8C">
              <w:rPr>
                <w:rFonts w:ascii="Times New Roman" w:eastAsia="Times New Roman" w:hAnsi="Times New Roman" w:cs="Times New Roman"/>
                <w:color w:val="000000"/>
                <w:sz w:val="20"/>
                <w:szCs w:val="20"/>
                <w:lang w:eastAsia="pt-BR"/>
              </w:rPr>
              <w:br/>
              <w:t xml:space="preserve"> Obras e Engenharia:  Concessão: R$ 15.000,00 Subelemento: R$ 1.500,00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Port</w:t>
            </w:r>
            <w:r w:rsidRPr="00EC4B8C">
              <w:rPr>
                <w:rFonts w:ascii="Times New Roman" w:eastAsia="Times New Roman" w:hAnsi="Times New Roman" w:cs="Times New Roman"/>
                <w:color w:val="000000"/>
                <w:sz w:val="20"/>
                <w:szCs w:val="20"/>
                <w:lang w:eastAsia="pt-BR"/>
              </w:rPr>
              <w:t xml:space="preserve"> nº 95 19/04/02 Art 2º §2o Manual Siafi  3.3.6 e 3.3.7</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8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54</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O valor do Suprimento de Fundos inclui os valores referentes às Obrigações Tributárias e de Contribuições, não podendo em hipótese alguma</w:t>
            </w:r>
            <w:r w:rsidRPr="00EC4B8C">
              <w:rPr>
                <w:rFonts w:ascii="Times New Roman" w:eastAsia="Times New Roman" w:hAnsi="Times New Roman" w:cs="Times New Roman"/>
                <w:color w:val="000000"/>
                <w:sz w:val="20"/>
                <w:szCs w:val="20"/>
                <w:lang w:eastAsia="pt-BR"/>
              </w:rPr>
              <w:br/>
              <w:t>ultrapassar os limites estabelecidos</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3.3.2</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8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55</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É irregular a concessão de suprimento de fundos utilizando-se natureza de despesa diferente do objeto do suprimento de fundos, sendo fato de restrição contábil e apuração de responsabilidade, mesmo que haja posteriormente a regularização.</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4.2</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r w:rsidR="0067471B" w:rsidRPr="007A1B16" w:rsidTr="0067471B">
        <w:trPr>
          <w:trHeight w:val="8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jc w:val="right"/>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56</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Nenhuma transação ou saque com o Cartão de Pagamento poderá ser efetivado</w:t>
            </w:r>
            <w:r w:rsidRPr="00EC4B8C">
              <w:rPr>
                <w:rFonts w:ascii="Times New Roman" w:eastAsia="Times New Roman" w:hAnsi="Times New Roman" w:cs="Times New Roman"/>
                <w:color w:val="000000"/>
                <w:sz w:val="20"/>
                <w:szCs w:val="20"/>
                <w:lang w:eastAsia="pt-BR"/>
              </w:rPr>
              <w:br/>
              <w:t>sem que haja saldo suficiente para o atendimento da respectiva despesa na Nota</w:t>
            </w:r>
            <w:r w:rsidRPr="00EC4B8C">
              <w:rPr>
                <w:rFonts w:ascii="Times New Roman" w:eastAsia="Times New Roman" w:hAnsi="Times New Roman" w:cs="Times New Roman"/>
                <w:color w:val="000000"/>
                <w:sz w:val="20"/>
                <w:szCs w:val="20"/>
                <w:lang w:eastAsia="pt-BR"/>
              </w:rPr>
              <w:br/>
              <w:t>de Empenho.</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Manual Siafi  15.2</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67471B" w:rsidRPr="00EC4B8C" w:rsidRDefault="0067471B" w:rsidP="00EC4B8C">
            <w:pPr>
              <w:spacing w:after="0" w:line="240" w:lineRule="auto"/>
              <w:rPr>
                <w:rFonts w:ascii="Times New Roman" w:eastAsia="Times New Roman" w:hAnsi="Times New Roman" w:cs="Times New Roman"/>
                <w:color w:val="000000"/>
                <w:sz w:val="20"/>
                <w:szCs w:val="20"/>
                <w:lang w:eastAsia="pt-BR"/>
              </w:rPr>
            </w:pPr>
            <w:r w:rsidRPr="00EC4B8C">
              <w:rPr>
                <w:rFonts w:ascii="Times New Roman" w:eastAsia="Times New Roman" w:hAnsi="Times New Roman" w:cs="Times New Roman"/>
                <w:color w:val="000000"/>
                <w:sz w:val="20"/>
                <w:szCs w:val="20"/>
                <w:lang w:eastAsia="pt-BR"/>
              </w:rPr>
              <w:t> </w:t>
            </w:r>
          </w:p>
        </w:tc>
      </w:tr>
    </w:tbl>
    <w:p w:rsidR="005A434C" w:rsidRDefault="005A434C"/>
    <w:sectPr w:rsidR="005A434C" w:rsidSect="00960359">
      <w:head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E4" w:rsidRDefault="00D458E4" w:rsidP="00DC7440">
      <w:pPr>
        <w:spacing w:after="0" w:line="240" w:lineRule="auto"/>
      </w:pPr>
      <w:r>
        <w:separator/>
      </w:r>
    </w:p>
  </w:endnote>
  <w:endnote w:type="continuationSeparator" w:id="0">
    <w:p w:rsidR="00D458E4" w:rsidRDefault="00D458E4" w:rsidP="00DC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1B" w:rsidRDefault="0067471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94639"/>
      <w:docPartObj>
        <w:docPartGallery w:val="Page Numbers (Bottom of Page)"/>
        <w:docPartUnique/>
      </w:docPartObj>
    </w:sdtPr>
    <w:sdtEndPr/>
    <w:sdtContent>
      <w:sdt>
        <w:sdtPr>
          <w:id w:val="883675031"/>
          <w:docPartObj>
            <w:docPartGallery w:val="Page Numbers (Top of Page)"/>
            <w:docPartUnique/>
          </w:docPartObj>
        </w:sdtPr>
        <w:sdtEndPr/>
        <w:sdtContent>
          <w:p w:rsidR="0067471B" w:rsidRDefault="0067471B">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52522F">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2522F">
              <w:rPr>
                <w:b/>
                <w:bCs/>
                <w:noProof/>
              </w:rPr>
              <w:t>4</w:t>
            </w:r>
            <w:r>
              <w:rPr>
                <w:b/>
                <w:bCs/>
                <w:sz w:val="24"/>
                <w:szCs w:val="24"/>
              </w:rPr>
              <w:fldChar w:fldCharType="end"/>
            </w:r>
          </w:p>
        </w:sdtContent>
      </w:sdt>
    </w:sdtContent>
  </w:sdt>
  <w:p w:rsidR="0067471B" w:rsidRDefault="0067471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1B" w:rsidRDefault="0067471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E4" w:rsidRDefault="00D458E4" w:rsidP="00DC7440">
      <w:pPr>
        <w:spacing w:after="0" w:line="240" w:lineRule="auto"/>
      </w:pPr>
      <w:r>
        <w:separator/>
      </w:r>
    </w:p>
  </w:footnote>
  <w:footnote w:type="continuationSeparator" w:id="0">
    <w:p w:rsidR="00D458E4" w:rsidRDefault="00D458E4" w:rsidP="00DC7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1B" w:rsidRDefault="0067471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40" w:rsidRDefault="00DC7440">
    <w:pPr>
      <w:pStyle w:val="Cabealho"/>
    </w:pPr>
  </w:p>
  <w:tbl>
    <w:tblPr>
      <w:tblW w:w="0" w:type="auto"/>
      <w:tblLook w:val="01E0" w:firstRow="1" w:lastRow="1" w:firstColumn="1" w:lastColumn="1" w:noHBand="0" w:noVBand="0"/>
    </w:tblPr>
    <w:tblGrid>
      <w:gridCol w:w="1368"/>
      <w:gridCol w:w="7276"/>
    </w:tblGrid>
    <w:tr w:rsidR="00DC7440" w:rsidRPr="00DC7440" w:rsidTr="00AC4710">
      <w:tc>
        <w:tcPr>
          <w:tcW w:w="1368" w:type="dxa"/>
          <w:shd w:val="clear" w:color="auto" w:fill="auto"/>
        </w:tcPr>
        <w:p w:rsidR="00DC7440" w:rsidRPr="00DC7440" w:rsidRDefault="00DC7440" w:rsidP="00DC7440">
          <w:pPr>
            <w:tabs>
              <w:tab w:val="center" w:pos="4252"/>
              <w:tab w:val="right" w:pos="8504"/>
            </w:tabs>
            <w:spacing w:after="0" w:line="240" w:lineRule="auto"/>
            <w:rPr>
              <w:rFonts w:ascii="Times New Roman" w:eastAsia="Times New Roman" w:hAnsi="Times New Roman" w:cs="Times New Roman"/>
              <w:sz w:val="24"/>
              <w:szCs w:val="24"/>
              <w:lang w:eastAsia="pt-BR"/>
            </w:rPr>
          </w:pPr>
          <w:r w:rsidRPr="00DC7440">
            <w:rPr>
              <w:rFonts w:ascii="Eras Medium ITC" w:eastAsia="Arial Unicode MS" w:hAnsi="Eras Medium ITC" w:cs="Gisha"/>
              <w:noProof/>
              <w:spacing w:val="20"/>
              <w:sz w:val="15"/>
              <w:szCs w:val="15"/>
              <w:lang w:eastAsia="pt-BR"/>
            </w:rPr>
            <w:drawing>
              <wp:inline distT="0" distB="0" distL="0" distR="0" wp14:anchorId="778F7827" wp14:editId="56017816">
                <wp:extent cx="660400" cy="670560"/>
                <wp:effectExtent l="0" t="0" r="635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670560"/>
                        </a:xfrm>
                        <a:prstGeom prst="rect">
                          <a:avLst/>
                        </a:prstGeom>
                        <a:noFill/>
                        <a:ln>
                          <a:noFill/>
                        </a:ln>
                      </pic:spPr>
                    </pic:pic>
                  </a:graphicData>
                </a:graphic>
              </wp:inline>
            </w:drawing>
          </w:r>
        </w:p>
      </w:tc>
      <w:tc>
        <w:tcPr>
          <w:tcW w:w="7276" w:type="dxa"/>
          <w:shd w:val="clear" w:color="auto" w:fill="auto"/>
        </w:tcPr>
        <w:p w:rsidR="00DC7440" w:rsidRPr="00DC7440" w:rsidRDefault="00DC7440" w:rsidP="00DC7440">
          <w:pPr>
            <w:spacing w:after="0" w:line="360" w:lineRule="auto"/>
            <w:ind w:firstLine="34"/>
            <w:rPr>
              <w:rFonts w:ascii="Times New Roman" w:eastAsia="Arial Unicode MS" w:hAnsi="Times New Roman" w:cs="Times New Roman"/>
              <w:spacing w:val="20"/>
              <w:sz w:val="20"/>
              <w:szCs w:val="20"/>
              <w:lang w:eastAsia="pt-BR"/>
            </w:rPr>
          </w:pPr>
          <w:r w:rsidRPr="00DC7440">
            <w:rPr>
              <w:rFonts w:ascii="Times New Roman" w:eastAsia="Arial Unicode MS" w:hAnsi="Times New Roman" w:cs="Times New Roman"/>
              <w:spacing w:val="20"/>
              <w:sz w:val="20"/>
              <w:szCs w:val="20"/>
              <w:lang w:eastAsia="pt-BR"/>
            </w:rPr>
            <w:t>MINISTÉRIO DA EDUCAÇÃO</w:t>
          </w:r>
        </w:p>
        <w:p w:rsidR="00DC7440" w:rsidRPr="00DC7440" w:rsidRDefault="00DC7440" w:rsidP="00DC7440">
          <w:pPr>
            <w:spacing w:after="0" w:line="360" w:lineRule="auto"/>
            <w:rPr>
              <w:rFonts w:ascii="Times New Roman" w:eastAsia="Arial Unicode MS" w:hAnsi="Times New Roman" w:cs="Times New Roman"/>
              <w:spacing w:val="20"/>
              <w:sz w:val="20"/>
              <w:szCs w:val="20"/>
              <w:lang w:eastAsia="pt-BR"/>
            </w:rPr>
          </w:pPr>
          <w:r w:rsidRPr="00DC7440">
            <w:rPr>
              <w:rFonts w:ascii="Times New Roman" w:eastAsia="Arial Unicode MS" w:hAnsi="Times New Roman" w:cs="Times New Roman"/>
              <w:spacing w:val="20"/>
              <w:sz w:val="20"/>
              <w:szCs w:val="20"/>
              <w:lang w:eastAsia="pt-BR"/>
            </w:rPr>
            <w:t>UNIVERSIDADE FEDERAL DE GOIÁS</w:t>
          </w:r>
        </w:p>
        <w:p w:rsidR="00DC7440" w:rsidRPr="00DC7440" w:rsidRDefault="00DC7440" w:rsidP="00DC7440">
          <w:pPr>
            <w:tabs>
              <w:tab w:val="center" w:pos="4252"/>
              <w:tab w:val="right" w:pos="8504"/>
            </w:tabs>
            <w:spacing w:after="0" w:line="240" w:lineRule="auto"/>
            <w:rPr>
              <w:rFonts w:ascii="Times New Roman" w:eastAsia="Times New Roman" w:hAnsi="Times New Roman" w:cs="Times New Roman"/>
              <w:sz w:val="24"/>
              <w:szCs w:val="24"/>
              <w:lang w:eastAsia="pt-BR"/>
            </w:rPr>
          </w:pPr>
          <w:r w:rsidRPr="00DC7440">
            <w:rPr>
              <w:rFonts w:ascii="Times New Roman" w:eastAsia="Times New Roman" w:hAnsi="Times New Roman" w:cs="Times New Roman"/>
              <w:sz w:val="20"/>
              <w:szCs w:val="20"/>
              <w:lang w:eastAsia="pt-BR"/>
            </w:rPr>
            <w:t>PROAD – PRÓ-REITORIA DE ADMINISTRAÇÃO E FINANÇAS</w:t>
          </w:r>
        </w:p>
      </w:tc>
    </w:tr>
  </w:tbl>
  <w:p w:rsidR="00DC7440" w:rsidRDefault="00DC744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1B" w:rsidRDefault="0067471B">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59" w:rsidRDefault="0096035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8C"/>
    <w:rsid w:val="00161ADA"/>
    <w:rsid w:val="00173ADD"/>
    <w:rsid w:val="00410BA1"/>
    <w:rsid w:val="0052522F"/>
    <w:rsid w:val="0057538C"/>
    <w:rsid w:val="005A434C"/>
    <w:rsid w:val="0067471B"/>
    <w:rsid w:val="007A1B16"/>
    <w:rsid w:val="007B6FE9"/>
    <w:rsid w:val="00960359"/>
    <w:rsid w:val="00C47FB6"/>
    <w:rsid w:val="00D458E4"/>
    <w:rsid w:val="00DC7440"/>
    <w:rsid w:val="00EC4B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C74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7440"/>
  </w:style>
  <w:style w:type="paragraph" w:styleId="Rodap">
    <w:name w:val="footer"/>
    <w:basedOn w:val="Normal"/>
    <w:link w:val="RodapChar"/>
    <w:uiPriority w:val="99"/>
    <w:unhideWhenUsed/>
    <w:rsid w:val="00DC7440"/>
    <w:pPr>
      <w:tabs>
        <w:tab w:val="center" w:pos="4252"/>
        <w:tab w:val="right" w:pos="8504"/>
      </w:tabs>
      <w:spacing w:after="0" w:line="240" w:lineRule="auto"/>
    </w:pPr>
  </w:style>
  <w:style w:type="character" w:customStyle="1" w:styleId="RodapChar">
    <w:name w:val="Rodapé Char"/>
    <w:basedOn w:val="Fontepargpadro"/>
    <w:link w:val="Rodap"/>
    <w:uiPriority w:val="99"/>
    <w:rsid w:val="00DC7440"/>
  </w:style>
  <w:style w:type="paragraph" w:styleId="Textodebalo">
    <w:name w:val="Balloon Text"/>
    <w:basedOn w:val="Normal"/>
    <w:link w:val="TextodebaloChar"/>
    <w:uiPriority w:val="99"/>
    <w:semiHidden/>
    <w:unhideWhenUsed/>
    <w:rsid w:val="00DC74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7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C74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7440"/>
  </w:style>
  <w:style w:type="paragraph" w:styleId="Rodap">
    <w:name w:val="footer"/>
    <w:basedOn w:val="Normal"/>
    <w:link w:val="RodapChar"/>
    <w:uiPriority w:val="99"/>
    <w:unhideWhenUsed/>
    <w:rsid w:val="00DC7440"/>
    <w:pPr>
      <w:tabs>
        <w:tab w:val="center" w:pos="4252"/>
        <w:tab w:val="right" w:pos="8504"/>
      </w:tabs>
      <w:spacing w:after="0" w:line="240" w:lineRule="auto"/>
    </w:pPr>
  </w:style>
  <w:style w:type="character" w:customStyle="1" w:styleId="RodapChar">
    <w:name w:val="Rodapé Char"/>
    <w:basedOn w:val="Fontepargpadro"/>
    <w:link w:val="Rodap"/>
    <w:uiPriority w:val="99"/>
    <w:rsid w:val="00DC7440"/>
  </w:style>
  <w:style w:type="paragraph" w:styleId="Textodebalo">
    <w:name w:val="Balloon Text"/>
    <w:basedOn w:val="Normal"/>
    <w:link w:val="TextodebaloChar"/>
    <w:uiPriority w:val="99"/>
    <w:semiHidden/>
    <w:unhideWhenUsed/>
    <w:rsid w:val="00DC74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7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62445">
      <w:bodyDiv w:val="1"/>
      <w:marLeft w:val="0"/>
      <w:marRight w:val="0"/>
      <w:marTop w:val="0"/>
      <w:marBottom w:val="0"/>
      <w:divBdr>
        <w:top w:val="none" w:sz="0" w:space="0" w:color="auto"/>
        <w:left w:val="none" w:sz="0" w:space="0" w:color="auto"/>
        <w:bottom w:val="none" w:sz="0" w:space="0" w:color="auto"/>
        <w:right w:val="none" w:sz="0" w:space="0" w:color="auto"/>
      </w:divBdr>
    </w:div>
    <w:div w:id="209782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2CC2E-67C0-4CE2-860C-495D82A1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2222</Words>
  <Characters>12000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Kairo</cp:lastModifiedBy>
  <cp:revision>2</cp:revision>
  <dcterms:created xsi:type="dcterms:W3CDTF">2016-08-29T19:17:00Z</dcterms:created>
  <dcterms:modified xsi:type="dcterms:W3CDTF">2016-08-29T19:17:00Z</dcterms:modified>
</cp:coreProperties>
</file>